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E91E" w14:textId="77777777" w:rsidR="00F31014" w:rsidRPr="00F31014" w:rsidRDefault="00F31014" w:rsidP="00160F83">
      <w:pPr>
        <w:pStyle w:val="Citazioneintensa"/>
        <w:spacing w:before="120" w:after="120"/>
        <w:ind w:left="0" w:right="-1"/>
        <w:rPr>
          <w:sz w:val="28"/>
          <w:szCs w:val="28"/>
        </w:rPr>
      </w:pPr>
      <w:r w:rsidRPr="00F31014">
        <w:rPr>
          <w:sz w:val="28"/>
          <w:szCs w:val="28"/>
        </w:rPr>
        <w:t xml:space="preserve">Progetto di Coding scuola </w:t>
      </w:r>
      <w:r w:rsidR="004F7C05" w:rsidRPr="00160F83">
        <w:rPr>
          <w:sz w:val="28"/>
          <w:szCs w:val="28"/>
        </w:rPr>
        <w:t>secondaria di I grado</w:t>
      </w:r>
      <w:r w:rsidR="00746FA5" w:rsidRPr="00160F83">
        <w:rPr>
          <w:sz w:val="28"/>
          <w:szCs w:val="28"/>
        </w:rPr>
        <w:t xml:space="preserve"> </w:t>
      </w:r>
    </w:p>
    <w:tbl>
      <w:tblPr>
        <w:tblStyle w:val="Tabellaelenco2-colore1"/>
        <w:tblW w:w="0" w:type="auto"/>
        <w:tblLook w:val="04A0" w:firstRow="1" w:lastRow="0" w:firstColumn="1" w:lastColumn="0" w:noHBand="0" w:noVBand="1"/>
      </w:tblPr>
      <w:tblGrid>
        <w:gridCol w:w="2268"/>
        <w:gridCol w:w="7365"/>
      </w:tblGrid>
      <w:tr w:rsidR="00DD7E9A" w14:paraId="3F3F7359" w14:textId="77777777" w:rsidTr="00DD7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A56FC50" w14:textId="77777777" w:rsidR="00DD7E9A" w:rsidRDefault="00DD7E9A" w:rsidP="00DD7E9A">
            <w:pPr>
              <w:spacing w:after="120"/>
              <w:rPr>
                <w:sz w:val="20"/>
                <w:szCs w:val="24"/>
              </w:rPr>
            </w:pPr>
            <w:r w:rsidRPr="00DD7E9A">
              <w:rPr>
                <w:sz w:val="20"/>
                <w:szCs w:val="24"/>
              </w:rPr>
              <w:t>Tipologia di modulo:</w:t>
            </w:r>
          </w:p>
        </w:tc>
        <w:tc>
          <w:tcPr>
            <w:tcW w:w="7365" w:type="dxa"/>
          </w:tcPr>
          <w:p w14:paraId="061A6FCB" w14:textId="7FBD9E10" w:rsidR="00DD7E9A" w:rsidRPr="00DD7E9A" w:rsidRDefault="000E58EA" w:rsidP="00DD7E9A">
            <w:pPr>
              <w:spacing w:after="120"/>
              <w:cnfStyle w:val="100000000000" w:firstRow="1" w:lastRow="0" w:firstColumn="0" w:lastColumn="0" w:oddVBand="0" w:evenVBand="0" w:oddHBand="0" w:evenHBand="0" w:firstRowFirstColumn="0" w:firstRowLastColumn="0" w:lastRowFirstColumn="0" w:lastRowLastColumn="0"/>
              <w:rPr>
                <w:color w:val="FF0000"/>
                <w:sz w:val="20"/>
                <w:szCs w:val="24"/>
              </w:rPr>
            </w:pPr>
            <w:r w:rsidRPr="000E58EA">
              <w:rPr>
                <w:sz w:val="20"/>
                <w:szCs w:val="24"/>
              </w:rPr>
              <w:t>Competenza Multilinguistica</w:t>
            </w:r>
          </w:p>
        </w:tc>
      </w:tr>
      <w:tr w:rsidR="00DD7E9A" w14:paraId="261AB1C2"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38E471" w14:textId="77777777" w:rsidR="00DD7E9A" w:rsidRDefault="00DD7E9A" w:rsidP="00DD7E9A">
            <w:pPr>
              <w:spacing w:after="120"/>
              <w:rPr>
                <w:sz w:val="20"/>
                <w:szCs w:val="24"/>
              </w:rPr>
            </w:pPr>
            <w:r w:rsidRPr="00DD7E9A">
              <w:rPr>
                <w:sz w:val="20"/>
                <w:szCs w:val="24"/>
              </w:rPr>
              <w:t>Indicazione didattica:</w:t>
            </w:r>
          </w:p>
        </w:tc>
        <w:tc>
          <w:tcPr>
            <w:tcW w:w="7365" w:type="dxa"/>
          </w:tcPr>
          <w:p w14:paraId="21A084FD" w14:textId="2E224840" w:rsidR="00DD7E9A" w:rsidRPr="00DD7E9A" w:rsidRDefault="000E58EA" w:rsidP="00DD7E9A">
            <w:pPr>
              <w:spacing w:after="120"/>
              <w:cnfStyle w:val="000000100000" w:firstRow="0" w:lastRow="0" w:firstColumn="0" w:lastColumn="0" w:oddVBand="0" w:evenVBand="0" w:oddHBand="1" w:evenHBand="0" w:firstRowFirstColumn="0" w:firstRowLastColumn="0" w:lastRowFirstColumn="0" w:lastRowLastColumn="0"/>
              <w:rPr>
                <w:color w:val="FF0000"/>
                <w:sz w:val="20"/>
                <w:szCs w:val="24"/>
              </w:rPr>
            </w:pPr>
            <w:r w:rsidRPr="000E58EA">
              <w:rPr>
                <w:b/>
                <w:sz w:val="20"/>
                <w:szCs w:val="24"/>
              </w:rPr>
              <w:t>Laboratorio di Lingua Straniera</w:t>
            </w:r>
          </w:p>
        </w:tc>
      </w:tr>
      <w:tr w:rsidR="00DD7E9A" w14:paraId="14772D24" w14:textId="77777777" w:rsidTr="00DD7E9A">
        <w:tc>
          <w:tcPr>
            <w:cnfStyle w:val="001000000000" w:firstRow="0" w:lastRow="0" w:firstColumn="1" w:lastColumn="0" w:oddVBand="0" w:evenVBand="0" w:oddHBand="0" w:evenHBand="0" w:firstRowFirstColumn="0" w:firstRowLastColumn="0" w:lastRowFirstColumn="0" w:lastRowLastColumn="0"/>
            <w:tcW w:w="2268" w:type="dxa"/>
          </w:tcPr>
          <w:p w14:paraId="69222B27" w14:textId="77777777" w:rsidR="00DD7E9A" w:rsidRDefault="00DD7E9A" w:rsidP="00DD7E9A">
            <w:pPr>
              <w:spacing w:after="120"/>
              <w:rPr>
                <w:sz w:val="20"/>
                <w:szCs w:val="24"/>
              </w:rPr>
            </w:pPr>
            <w:r w:rsidRPr="00DD7E9A">
              <w:rPr>
                <w:sz w:val="20"/>
                <w:szCs w:val="24"/>
              </w:rPr>
              <w:t>Numero di ore:</w:t>
            </w:r>
          </w:p>
        </w:tc>
        <w:tc>
          <w:tcPr>
            <w:tcW w:w="7365" w:type="dxa"/>
          </w:tcPr>
          <w:p w14:paraId="5EDE628A" w14:textId="77777777" w:rsidR="00DD7E9A" w:rsidRDefault="00DD7E9A" w:rsidP="00DD7E9A">
            <w:pPr>
              <w:spacing w:after="120"/>
              <w:cnfStyle w:val="000000000000" w:firstRow="0" w:lastRow="0" w:firstColumn="0" w:lastColumn="0" w:oddVBand="0" w:evenVBand="0" w:oddHBand="0" w:evenHBand="0" w:firstRowFirstColumn="0" w:firstRowLastColumn="0" w:lastRowFirstColumn="0" w:lastRowLastColumn="0"/>
              <w:rPr>
                <w:sz w:val="20"/>
                <w:szCs w:val="24"/>
              </w:rPr>
            </w:pPr>
            <w:r w:rsidRPr="00DD7E9A">
              <w:rPr>
                <w:b/>
                <w:sz w:val="20"/>
                <w:szCs w:val="24"/>
              </w:rPr>
              <w:t>30</w:t>
            </w:r>
          </w:p>
        </w:tc>
      </w:tr>
      <w:tr w:rsidR="00DD7E9A" w14:paraId="66B11BAC"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0B6BDC" w14:textId="77777777" w:rsidR="00DD7E9A" w:rsidRPr="001D4BC3" w:rsidRDefault="00DD7E9A" w:rsidP="00DD7E9A">
            <w:pPr>
              <w:spacing w:after="120"/>
              <w:rPr>
                <w:sz w:val="20"/>
                <w:szCs w:val="24"/>
              </w:rPr>
            </w:pPr>
            <w:r w:rsidRPr="001D4BC3">
              <w:rPr>
                <w:sz w:val="20"/>
                <w:szCs w:val="24"/>
              </w:rPr>
              <w:t>Titolo modulo:</w:t>
            </w:r>
          </w:p>
        </w:tc>
        <w:tc>
          <w:tcPr>
            <w:tcW w:w="7365" w:type="dxa"/>
          </w:tcPr>
          <w:p w14:paraId="4035B016" w14:textId="337A31C4" w:rsidR="00DD7E9A" w:rsidRPr="001D4BC3" w:rsidRDefault="001D4BC3" w:rsidP="00DD7E9A">
            <w:pPr>
              <w:spacing w:after="120"/>
              <w:cnfStyle w:val="000000100000" w:firstRow="0" w:lastRow="0" w:firstColumn="0" w:lastColumn="0" w:oddVBand="0" w:evenVBand="0" w:oddHBand="1" w:evenHBand="0" w:firstRowFirstColumn="0" w:firstRowLastColumn="0" w:lastRowFirstColumn="0" w:lastRowLastColumn="0"/>
              <w:rPr>
                <w:sz w:val="20"/>
                <w:szCs w:val="24"/>
              </w:rPr>
            </w:pPr>
            <w:proofErr w:type="spellStart"/>
            <w:r w:rsidRPr="001D4BC3">
              <w:rPr>
                <w:b/>
                <w:sz w:val="20"/>
                <w:szCs w:val="24"/>
              </w:rPr>
              <w:t>Citizens</w:t>
            </w:r>
            <w:proofErr w:type="spellEnd"/>
            <w:r w:rsidRPr="001D4BC3">
              <w:rPr>
                <w:b/>
                <w:sz w:val="20"/>
                <w:szCs w:val="24"/>
              </w:rPr>
              <w:t xml:space="preserve"> of World</w:t>
            </w:r>
          </w:p>
        </w:tc>
      </w:tr>
    </w:tbl>
    <w:p w14:paraId="337F93F7" w14:textId="77777777" w:rsidR="00DD7E9A" w:rsidRDefault="00DD7E9A" w:rsidP="00DD7E9A">
      <w:pPr>
        <w:spacing w:after="120" w:line="240" w:lineRule="auto"/>
        <w:ind w:left="1843" w:hanging="1843"/>
        <w:rPr>
          <w:sz w:val="20"/>
          <w:szCs w:val="24"/>
        </w:rPr>
      </w:pPr>
    </w:p>
    <w:p w14:paraId="405C3596" w14:textId="77777777" w:rsidR="003B0596" w:rsidRPr="003B0596" w:rsidRDefault="003B0596" w:rsidP="00DD7E9A">
      <w:pPr>
        <w:pBdr>
          <w:bottom w:val="single" w:sz="12" w:space="1" w:color="auto"/>
        </w:pBdr>
        <w:spacing w:after="0" w:line="240" w:lineRule="auto"/>
        <w:ind w:left="1843" w:hanging="1843"/>
        <w:rPr>
          <w:b/>
          <w:sz w:val="24"/>
          <w:szCs w:val="24"/>
        </w:rPr>
      </w:pPr>
      <w:r w:rsidRPr="003B0596">
        <w:rPr>
          <w:b/>
          <w:sz w:val="24"/>
          <w:szCs w:val="24"/>
        </w:rPr>
        <w:t>DESCRIZIONE MODULO</w:t>
      </w:r>
    </w:p>
    <w:p w14:paraId="2C808094" w14:textId="77777777" w:rsidR="00F31014" w:rsidRPr="003B0596" w:rsidRDefault="00F31014" w:rsidP="00DD7E9A">
      <w:pPr>
        <w:spacing w:after="0" w:line="240" w:lineRule="auto"/>
        <w:ind w:left="1843" w:hanging="1843"/>
        <w:rPr>
          <w:sz w:val="24"/>
          <w:szCs w:val="24"/>
        </w:rPr>
      </w:pPr>
    </w:p>
    <w:p w14:paraId="58D1735F" w14:textId="77777777" w:rsidR="00DD7E9A" w:rsidRDefault="00881CE3" w:rsidP="004F7C05">
      <w:pPr>
        <w:spacing w:after="0" w:line="240" w:lineRule="auto"/>
        <w:jc w:val="both"/>
        <w:rPr>
          <w:b/>
          <w:szCs w:val="24"/>
        </w:rPr>
      </w:pPr>
      <w:r w:rsidRPr="00DD7E9A">
        <w:rPr>
          <w:b/>
          <w:szCs w:val="24"/>
        </w:rPr>
        <w:t>PREMESSA</w:t>
      </w:r>
    </w:p>
    <w:p w14:paraId="56D660F3" w14:textId="7113043C" w:rsidR="00A15888" w:rsidRPr="00A15888" w:rsidRDefault="00A15888" w:rsidP="00A15888">
      <w:pPr>
        <w:spacing w:after="0" w:line="240" w:lineRule="auto"/>
        <w:jc w:val="both"/>
      </w:pPr>
      <w:r>
        <w:t>Il modulo</w:t>
      </w:r>
      <w:r w:rsidRPr="00A15888">
        <w:t xml:space="preserve"> nasce dalla convinzione che sia necessario dare agli allievi l’occasione di potenziare lo studio dell</w:t>
      </w:r>
      <w:r>
        <w:t>a</w:t>
      </w:r>
      <w:r w:rsidRPr="00A15888">
        <w:t xml:space="preserve"> lingu</w:t>
      </w:r>
      <w:r>
        <w:t>a</w:t>
      </w:r>
      <w:r w:rsidRPr="00A15888">
        <w:t xml:space="preserve"> stranier</w:t>
      </w:r>
      <w:r>
        <w:t>a (</w:t>
      </w:r>
      <w:r w:rsidRPr="00A15888">
        <w:rPr>
          <w:color w:val="FF0000"/>
        </w:rPr>
        <w:t>inglese/francese</w:t>
      </w:r>
      <w:r>
        <w:t>)</w:t>
      </w:r>
      <w:r w:rsidRPr="00A15888">
        <w:t xml:space="preserve"> attivando un processo innovativo che sviluppi l’apprendimento linguistico in modo</w:t>
      </w:r>
      <w:r>
        <w:t xml:space="preserve"> </w:t>
      </w:r>
      <w:r w:rsidRPr="00A15888">
        <w:t>veramente efficace in un inevitabile raccordo con le prassi didattiche correlate all’insegnamento</w:t>
      </w:r>
    </w:p>
    <w:p w14:paraId="28D6C619" w14:textId="43139AF0" w:rsidR="004F7C05" w:rsidRPr="00A15888" w:rsidRDefault="00A15888" w:rsidP="00A15888">
      <w:pPr>
        <w:spacing w:after="0" w:line="240" w:lineRule="auto"/>
        <w:jc w:val="both"/>
      </w:pPr>
      <w:r w:rsidRPr="00A15888">
        <w:t>Curriculare</w:t>
      </w:r>
      <w:r>
        <w:t>,</w:t>
      </w:r>
      <w:r w:rsidRPr="00A15888">
        <w:t xml:space="preserve"> che prevede </w:t>
      </w:r>
      <w:r>
        <w:t>inoltre</w:t>
      </w:r>
      <w:r w:rsidRPr="00A15888">
        <w:t xml:space="preserve"> modificazioni delle suddette prassi attraverso innovazioni</w:t>
      </w:r>
      <w:r>
        <w:t xml:space="preserve"> </w:t>
      </w:r>
      <w:r w:rsidRPr="00A15888">
        <w:t>metodologiche in relazione alla rideterminazione degli obiettivi di apprendimento e alle abilità</w:t>
      </w:r>
      <w:r>
        <w:t xml:space="preserve"> </w:t>
      </w:r>
      <w:r w:rsidRPr="00A15888">
        <w:t>correlate. L’applicazione di specifiche metodologie e didattiche linguistiche innovative e</w:t>
      </w:r>
      <w:r>
        <w:t xml:space="preserve"> </w:t>
      </w:r>
      <w:r w:rsidRPr="00A15888">
        <w:t>stimolanti</w:t>
      </w:r>
      <w:r>
        <w:t>,</w:t>
      </w:r>
      <w:r w:rsidRPr="00A15888">
        <w:t xml:space="preserve"> mira ad offrire agli </w:t>
      </w:r>
      <w:r>
        <w:t>allievi</w:t>
      </w:r>
      <w:r w:rsidRPr="00A15888">
        <w:t xml:space="preserve"> la possibilità di acquisire specifiche abilità e</w:t>
      </w:r>
      <w:r>
        <w:t xml:space="preserve"> </w:t>
      </w:r>
      <w:r w:rsidRPr="00A15888">
        <w:t xml:space="preserve">competenze </w:t>
      </w:r>
      <w:r>
        <w:t>linguistiche.</w:t>
      </w:r>
    </w:p>
    <w:p w14:paraId="527A62F4" w14:textId="77777777" w:rsidR="00FD4D95" w:rsidRPr="00DD7E9A" w:rsidRDefault="00FD4D95" w:rsidP="004F7C05">
      <w:pPr>
        <w:spacing w:after="0" w:line="240" w:lineRule="auto"/>
        <w:jc w:val="both"/>
        <w:rPr>
          <w:b/>
          <w:szCs w:val="24"/>
        </w:rPr>
      </w:pPr>
    </w:p>
    <w:p w14:paraId="3C331B7C" w14:textId="77777777" w:rsidR="00DD7E9A" w:rsidRDefault="00881CE3" w:rsidP="004F7C05">
      <w:pPr>
        <w:spacing w:after="0" w:line="240" w:lineRule="auto"/>
        <w:jc w:val="both"/>
        <w:rPr>
          <w:b/>
          <w:szCs w:val="24"/>
        </w:rPr>
      </w:pPr>
      <w:r w:rsidRPr="00DD7E9A">
        <w:rPr>
          <w:b/>
          <w:szCs w:val="24"/>
        </w:rPr>
        <w:t>DESCRIZIONE</w:t>
      </w:r>
    </w:p>
    <w:p w14:paraId="0032DC17" w14:textId="20A48CA4" w:rsidR="003C6B27" w:rsidRDefault="003C6B27" w:rsidP="003C6B27">
      <w:pPr>
        <w:spacing w:after="0" w:line="240" w:lineRule="auto"/>
        <w:jc w:val="both"/>
      </w:pPr>
      <w:r>
        <w:t>L’acquisizione e lo sviluppo di conoscenze sempre più approfondite delle lingue straniere, hanno sempre costituito delle priorità per gli stati membri dell’Unione Europea, al fine di favorire l’integrazione delle diverse identità culturali all’interno dell’unione stessa</w:t>
      </w:r>
    </w:p>
    <w:p w14:paraId="30152E21" w14:textId="17559FFB" w:rsidR="003C6B27" w:rsidRDefault="00961B7E" w:rsidP="003C6B27">
      <w:pPr>
        <w:spacing w:after="0" w:line="240" w:lineRule="auto"/>
        <w:jc w:val="both"/>
      </w:pPr>
      <w:r>
        <w:t xml:space="preserve">Il modulo ha lo scopo di suscitare l'interesse verso la lettura di testi in lingua originale di e a sviluppare strategie che aiutino a comprenderli nella loro globalità, riconoscendo le parole- chiave e distinguendo le informazioni essenziali da quelle secondarie. </w:t>
      </w:r>
      <w:r w:rsidR="003C6B27">
        <w:t xml:space="preserve"> Lo scopo principale, è quello di sviluppare buone competenze e conoscenze delle lingue straniere, infatti, aiutando gli allievi a sentirsi cittadini del mondo.</w:t>
      </w:r>
    </w:p>
    <w:p w14:paraId="723BD7AC" w14:textId="791BD1D8" w:rsidR="00FD4D95" w:rsidRPr="00961B7E" w:rsidRDefault="00961B7E" w:rsidP="003C6B27">
      <w:pPr>
        <w:spacing w:after="0" w:line="240" w:lineRule="auto"/>
        <w:jc w:val="both"/>
      </w:pPr>
      <w:r>
        <w:t xml:space="preserve">Si coglierà l'opportunità per rinforzare le conoscenze di strutture grammaticali e morfo-sintattiche, arricchire il lessico e stimolare il confronto orale. In ultimo il </w:t>
      </w:r>
      <w:r w:rsidR="00867CE8">
        <w:t>modulo</w:t>
      </w:r>
      <w:r>
        <w:t xml:space="preserve"> comprenderà una fase di produzione scritta libera, altresì definita come "story telling".</w:t>
      </w:r>
    </w:p>
    <w:p w14:paraId="03A30ACD" w14:textId="77777777" w:rsidR="00961B7E" w:rsidRDefault="00961B7E" w:rsidP="004F7C05">
      <w:pPr>
        <w:spacing w:after="0" w:line="240" w:lineRule="auto"/>
        <w:jc w:val="both"/>
        <w:rPr>
          <w:b/>
          <w:szCs w:val="24"/>
        </w:rPr>
      </w:pPr>
    </w:p>
    <w:p w14:paraId="7CCDDFE3" w14:textId="46F6C2FC" w:rsidR="00DD7E9A" w:rsidRDefault="00881CE3" w:rsidP="004F7C05">
      <w:pPr>
        <w:spacing w:after="0" w:line="240" w:lineRule="auto"/>
        <w:jc w:val="both"/>
        <w:rPr>
          <w:b/>
          <w:szCs w:val="24"/>
        </w:rPr>
      </w:pPr>
      <w:r w:rsidRPr="00DD7E9A">
        <w:rPr>
          <w:b/>
          <w:szCs w:val="24"/>
        </w:rPr>
        <w:t>OBIETTIVI</w:t>
      </w:r>
    </w:p>
    <w:p w14:paraId="71F52807" w14:textId="3CD993B5" w:rsidR="00666E24" w:rsidRPr="00666E24" w:rsidRDefault="00666E24" w:rsidP="00666E24">
      <w:pPr>
        <w:spacing w:after="0" w:line="240" w:lineRule="auto"/>
        <w:jc w:val="both"/>
        <w:rPr>
          <w:szCs w:val="24"/>
        </w:rPr>
      </w:pPr>
      <w:r w:rsidRPr="00666E24">
        <w:rPr>
          <w:szCs w:val="24"/>
        </w:rPr>
        <w:t>L’obiettivo generale è quello di facilitare l’apprendimento di nozioni di lingua inglese con casi pratici da gestire, facendo leva sulle potenzialità espressivo-sociali degli studenti.</w:t>
      </w:r>
    </w:p>
    <w:p w14:paraId="650D86A8" w14:textId="56DAE006" w:rsidR="00666E24" w:rsidRPr="00666E24" w:rsidRDefault="00666E24" w:rsidP="00666E24">
      <w:pPr>
        <w:spacing w:after="0" w:line="240" w:lineRule="auto"/>
        <w:jc w:val="both"/>
        <w:rPr>
          <w:szCs w:val="24"/>
        </w:rPr>
      </w:pPr>
      <w:r>
        <w:rPr>
          <w:szCs w:val="24"/>
        </w:rPr>
        <w:t>Alcuni degli</w:t>
      </w:r>
      <w:r w:rsidRPr="00666E24">
        <w:rPr>
          <w:szCs w:val="24"/>
        </w:rPr>
        <w:t xml:space="preserve"> obiettivi</w:t>
      </w:r>
      <w:r>
        <w:rPr>
          <w:szCs w:val="24"/>
        </w:rPr>
        <w:t xml:space="preserve"> che si intendono raggiungere sono </w:t>
      </w:r>
      <w:r w:rsidRPr="00666E24">
        <w:rPr>
          <w:szCs w:val="24"/>
        </w:rPr>
        <w:t>di seguito elencati:</w:t>
      </w:r>
    </w:p>
    <w:p w14:paraId="52F3CD72" w14:textId="77777777" w:rsidR="00666E24" w:rsidRPr="00666E24" w:rsidRDefault="00666E24" w:rsidP="0093422B">
      <w:pPr>
        <w:pStyle w:val="Paragrafoelenco"/>
        <w:spacing w:after="0" w:line="240" w:lineRule="auto"/>
        <w:ind w:left="420"/>
        <w:jc w:val="both"/>
        <w:rPr>
          <w:szCs w:val="24"/>
        </w:rPr>
      </w:pPr>
      <w:r w:rsidRPr="00666E24">
        <w:rPr>
          <w:szCs w:val="24"/>
        </w:rPr>
        <w:t>• migliorare la comunicazione linguistica in lingua inglese;</w:t>
      </w:r>
    </w:p>
    <w:p w14:paraId="6E1D7643" w14:textId="77777777" w:rsidR="00666E24" w:rsidRPr="00666E24" w:rsidRDefault="00666E24" w:rsidP="0093422B">
      <w:pPr>
        <w:pStyle w:val="Paragrafoelenco"/>
        <w:spacing w:after="0" w:line="240" w:lineRule="auto"/>
        <w:ind w:left="420"/>
        <w:jc w:val="both"/>
        <w:rPr>
          <w:szCs w:val="24"/>
        </w:rPr>
      </w:pPr>
      <w:r w:rsidRPr="00666E24">
        <w:rPr>
          <w:szCs w:val="24"/>
        </w:rPr>
        <w:t>• rafforzare il desiderio di conoscere l’altro soprattutto se straniero;</w:t>
      </w:r>
    </w:p>
    <w:p w14:paraId="7B4EDF19" w14:textId="77777777" w:rsidR="00666E24" w:rsidRPr="00666E24" w:rsidRDefault="00666E24" w:rsidP="0093422B">
      <w:pPr>
        <w:pStyle w:val="Paragrafoelenco"/>
        <w:spacing w:after="0" w:line="240" w:lineRule="auto"/>
        <w:ind w:left="420"/>
        <w:jc w:val="both"/>
        <w:rPr>
          <w:szCs w:val="24"/>
        </w:rPr>
      </w:pPr>
      <w:r w:rsidRPr="00666E24">
        <w:rPr>
          <w:szCs w:val="24"/>
        </w:rPr>
        <w:t>• educare al rispetto dell’altro, alla collaborazione e alla cooperazione;</w:t>
      </w:r>
    </w:p>
    <w:p w14:paraId="588782BB" w14:textId="0CFA6CD2" w:rsidR="00666E24" w:rsidRPr="0093422B" w:rsidRDefault="00666E24" w:rsidP="0093422B">
      <w:pPr>
        <w:pStyle w:val="Paragrafoelenco"/>
        <w:spacing w:after="0" w:line="240" w:lineRule="auto"/>
        <w:ind w:left="420"/>
        <w:jc w:val="both"/>
        <w:rPr>
          <w:szCs w:val="24"/>
        </w:rPr>
      </w:pPr>
      <w:r w:rsidRPr="00666E24">
        <w:rPr>
          <w:szCs w:val="24"/>
        </w:rPr>
        <w:t>• rafforzare l’autodisciplina;</w:t>
      </w:r>
    </w:p>
    <w:p w14:paraId="61AF2E87" w14:textId="77777777" w:rsidR="00666E24" w:rsidRPr="00666E24" w:rsidRDefault="00666E24" w:rsidP="0093422B">
      <w:pPr>
        <w:pStyle w:val="Paragrafoelenco"/>
        <w:spacing w:after="0" w:line="240" w:lineRule="auto"/>
        <w:ind w:left="420"/>
        <w:jc w:val="both"/>
        <w:rPr>
          <w:szCs w:val="24"/>
        </w:rPr>
      </w:pPr>
      <w:r w:rsidRPr="00666E24">
        <w:rPr>
          <w:szCs w:val="24"/>
        </w:rPr>
        <w:t>• sviluppare le proprie competenze;</w:t>
      </w:r>
    </w:p>
    <w:p w14:paraId="1898CEC8" w14:textId="77777777" w:rsidR="00666E24" w:rsidRPr="00666E24" w:rsidRDefault="00666E24" w:rsidP="0093422B">
      <w:pPr>
        <w:pStyle w:val="Paragrafoelenco"/>
        <w:spacing w:after="0" w:line="240" w:lineRule="auto"/>
        <w:ind w:left="420"/>
        <w:jc w:val="both"/>
        <w:rPr>
          <w:szCs w:val="24"/>
        </w:rPr>
      </w:pPr>
      <w:r w:rsidRPr="00666E24">
        <w:rPr>
          <w:szCs w:val="24"/>
        </w:rPr>
        <w:t>• superare situazioni di disagio e insicurezza;</w:t>
      </w:r>
    </w:p>
    <w:p w14:paraId="39418B0D" w14:textId="77777777" w:rsidR="00666E24" w:rsidRPr="00666E24" w:rsidRDefault="00666E24" w:rsidP="0093422B">
      <w:pPr>
        <w:pStyle w:val="Paragrafoelenco"/>
        <w:spacing w:after="0" w:line="240" w:lineRule="auto"/>
        <w:ind w:left="420"/>
        <w:jc w:val="both"/>
        <w:rPr>
          <w:szCs w:val="24"/>
        </w:rPr>
      </w:pPr>
      <w:r w:rsidRPr="00666E24">
        <w:rPr>
          <w:szCs w:val="24"/>
        </w:rPr>
        <w:t>• aumentare la capacità di ascolto e concentrazione;</w:t>
      </w:r>
    </w:p>
    <w:p w14:paraId="228034A3" w14:textId="77777777" w:rsidR="00666E24" w:rsidRPr="00666E24" w:rsidRDefault="00666E24" w:rsidP="0093422B">
      <w:pPr>
        <w:pStyle w:val="Paragrafoelenco"/>
        <w:spacing w:after="0" w:line="240" w:lineRule="auto"/>
        <w:ind w:left="420"/>
        <w:jc w:val="both"/>
        <w:rPr>
          <w:szCs w:val="24"/>
        </w:rPr>
      </w:pPr>
      <w:r w:rsidRPr="00666E24">
        <w:rPr>
          <w:szCs w:val="24"/>
        </w:rPr>
        <w:t>• sviluppare il giudizio critico e l’atteggiamento autocritico;</w:t>
      </w:r>
    </w:p>
    <w:p w14:paraId="7161D2F9" w14:textId="3E0F8638" w:rsidR="00F01F06" w:rsidRPr="0093422B" w:rsidRDefault="00666E24" w:rsidP="0093422B">
      <w:pPr>
        <w:pStyle w:val="Paragrafoelenco"/>
        <w:spacing w:after="0" w:line="240" w:lineRule="auto"/>
        <w:ind w:left="420"/>
        <w:jc w:val="both"/>
        <w:rPr>
          <w:szCs w:val="24"/>
        </w:rPr>
      </w:pPr>
      <w:r w:rsidRPr="00666E24">
        <w:rPr>
          <w:szCs w:val="24"/>
        </w:rPr>
        <w:t>• rafforzare le capacità espressive</w:t>
      </w:r>
      <w:r w:rsidR="0093422B">
        <w:rPr>
          <w:szCs w:val="24"/>
        </w:rPr>
        <w:t>.</w:t>
      </w:r>
    </w:p>
    <w:sectPr w:rsidR="00F01F06" w:rsidRPr="0093422B" w:rsidSect="00DD7E9A">
      <w:headerReference w:type="even" r:id="rId7"/>
      <w:headerReference w:type="default" r:id="rId8"/>
      <w:footerReference w:type="even" r:id="rId9"/>
      <w:footerReference w:type="default" r:id="rId10"/>
      <w:headerReference w:type="first" r:id="rId11"/>
      <w:footerReference w:type="first" r:id="rId12"/>
      <w:pgSz w:w="11906" w:h="16838"/>
      <w:pgMar w:top="1224" w:right="1134" w:bottom="1560" w:left="1134" w:header="567"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A499" w14:textId="77777777" w:rsidR="00A12BE4" w:rsidRDefault="00A12BE4" w:rsidP="00F31014">
      <w:pPr>
        <w:spacing w:after="0" w:line="240" w:lineRule="auto"/>
      </w:pPr>
      <w:r>
        <w:separator/>
      </w:r>
    </w:p>
  </w:endnote>
  <w:endnote w:type="continuationSeparator" w:id="0">
    <w:p w14:paraId="43F72FFB" w14:textId="77777777" w:rsidR="00A12BE4" w:rsidRDefault="00A12BE4" w:rsidP="00F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358" w14:textId="77777777" w:rsidR="00D54B38" w:rsidRDefault="00D54B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DD7E9A" w14:paraId="30566DC5" w14:textId="77777777" w:rsidTr="00DD7E9A">
      <w:tc>
        <w:tcPr>
          <w:tcW w:w="4814" w:type="dxa"/>
        </w:tcPr>
        <w:p w14:paraId="2F057D9D" w14:textId="77777777" w:rsidR="00DD7E9A" w:rsidRPr="00D54B38" w:rsidRDefault="00DD7E9A" w:rsidP="00DD7E9A">
          <w:pPr>
            <w:pStyle w:val="Pidipagina"/>
            <w:ind w:left="142"/>
            <w:rPr>
              <w:rFonts w:cstheme="minorHAnsi"/>
              <w:b/>
              <w:color w:val="365F91" w:themeColor="accent1" w:themeShade="BF"/>
              <w:szCs w:val="20"/>
            </w:rPr>
          </w:pPr>
          <w:proofErr w:type="spellStart"/>
          <w:r w:rsidRPr="00D54B38">
            <w:rPr>
              <w:rFonts w:cstheme="minorHAnsi"/>
              <w:b/>
              <w:color w:val="365F91" w:themeColor="accent1" w:themeShade="BF"/>
              <w:szCs w:val="20"/>
            </w:rPr>
            <w:t>Oxfirm</w:t>
          </w:r>
          <w:proofErr w:type="spellEnd"/>
          <w:r w:rsidRPr="00D54B38">
            <w:rPr>
              <w:rFonts w:cstheme="minorHAnsi"/>
              <w:b/>
              <w:color w:val="365F91" w:themeColor="accent1" w:themeShade="BF"/>
              <w:szCs w:val="20"/>
            </w:rPr>
            <w:t xml:space="preserve"> s.r.l. </w:t>
          </w:r>
        </w:p>
        <w:p w14:paraId="00B0C036"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Viale Antonio Ciamarra 259 – 00173, ROMA (RM)</w:t>
          </w:r>
        </w:p>
        <w:p w14:paraId="17CA98BC"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Partita IVA: 15972861007</w:t>
          </w:r>
        </w:p>
        <w:p w14:paraId="525211DB" w14:textId="77777777" w:rsidR="00DD7E9A" w:rsidRDefault="00DD7E9A" w:rsidP="00DD7E9A">
          <w:pPr>
            <w:pStyle w:val="Pidipagina"/>
          </w:pPr>
          <w:r w:rsidRPr="00D54B38">
            <w:rPr>
              <w:rFonts w:cstheme="minorHAnsi"/>
              <w:color w:val="365F91" w:themeColor="accent1" w:themeShade="BF"/>
              <w:sz w:val="18"/>
              <w:szCs w:val="20"/>
            </w:rPr>
            <w:t xml:space="preserve">    www.oxfirm.it   -   oxfirm@oxfirm.it</w:t>
          </w:r>
        </w:p>
      </w:tc>
      <w:tc>
        <w:tcPr>
          <w:tcW w:w="5104" w:type="dxa"/>
        </w:tcPr>
        <w:p w14:paraId="3183CE52" w14:textId="77777777" w:rsidR="00DD7E9A" w:rsidRPr="00DD7E9A" w:rsidRDefault="00DD7E9A" w:rsidP="00DD7E9A">
          <w:pPr>
            <w:numPr>
              <w:ilvl w:val="0"/>
              <w:numId w:val="4"/>
            </w:numPr>
            <w:shd w:val="clear" w:color="auto" w:fill="FFFFFF"/>
            <w:spacing w:line="144" w:lineRule="auto"/>
            <w:ind w:left="0" w:hanging="357"/>
            <w:rPr>
              <w:rFonts w:eastAsia="Times New Roman" w:cstheme="minorHAnsi"/>
              <w:b/>
              <w:color w:val="0B1E5B"/>
              <w:sz w:val="16"/>
              <w:szCs w:val="24"/>
              <w:u w:val="single"/>
              <w:lang w:eastAsia="it-IT"/>
            </w:rPr>
          </w:pPr>
          <w:r w:rsidRPr="00DD7E9A">
            <w:rPr>
              <w:rFonts w:eastAsia="Times New Roman" w:cstheme="minorHAnsi"/>
              <w:b/>
              <w:color w:val="0B1E5B"/>
              <w:sz w:val="16"/>
              <w:szCs w:val="24"/>
              <w:u w:val="single"/>
              <w:lang w:eastAsia="it-IT"/>
            </w:rPr>
            <w:t>Servizi offerti</w:t>
          </w:r>
        </w:p>
        <w:p w14:paraId="288EF429"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Gestione Privacy, DPO e GDPR</w:t>
          </w:r>
        </w:p>
        <w:p w14:paraId="0F39909B"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Procedure di acquisto e codice dei contratti</w:t>
          </w:r>
        </w:p>
        <w:p w14:paraId="2E6D3744"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La Consip e l'utilizzo del mercato elettronico</w:t>
          </w:r>
        </w:p>
        <w:p w14:paraId="2EEE04F2"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trasparente</w:t>
          </w:r>
        </w:p>
        <w:p w14:paraId="7C407833"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Digitale (CAD)</w:t>
          </w:r>
        </w:p>
        <w:p w14:paraId="505036E2"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ascii="PT Serif" w:eastAsia="Times New Roman" w:hAnsi="PT Serif" w:cs="Times New Roman"/>
              <w:color w:val="0B1E5B"/>
              <w:sz w:val="24"/>
              <w:szCs w:val="24"/>
              <w:lang w:eastAsia="it-IT"/>
            </w:rPr>
          </w:pPr>
          <w:r w:rsidRPr="00DD7E9A">
            <w:rPr>
              <w:rFonts w:eastAsia="Times New Roman" w:cstheme="minorHAnsi"/>
              <w:color w:val="0B1E5B"/>
              <w:sz w:val="16"/>
              <w:szCs w:val="24"/>
              <w:lang w:eastAsia="it-IT"/>
            </w:rPr>
            <w:t>Progetti formativi e di acquisto con fondi comunitari (PON) e nazionali</w:t>
          </w:r>
        </w:p>
      </w:tc>
    </w:tr>
  </w:tbl>
  <w:p w14:paraId="7EBDE718" w14:textId="77777777" w:rsidR="00DD7E9A" w:rsidRDefault="00DD7E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767" w14:textId="77777777" w:rsidR="00D54B38" w:rsidRDefault="00D54B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4E89" w14:textId="77777777" w:rsidR="00A12BE4" w:rsidRDefault="00A12BE4" w:rsidP="00F31014">
      <w:pPr>
        <w:spacing w:after="0" w:line="240" w:lineRule="auto"/>
      </w:pPr>
      <w:r>
        <w:separator/>
      </w:r>
    </w:p>
  </w:footnote>
  <w:footnote w:type="continuationSeparator" w:id="0">
    <w:p w14:paraId="28CA5E7D" w14:textId="77777777" w:rsidR="00A12BE4" w:rsidRDefault="00A12BE4" w:rsidP="00F3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0C8A" w14:textId="77777777" w:rsidR="00D54B38" w:rsidRDefault="00D54B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4" w:type="dxa"/>
      <w:tblInd w:w="-431" w:type="dxa"/>
      <w:tblLayout w:type="fixed"/>
      <w:tblLook w:val="01E0" w:firstRow="1" w:lastRow="1" w:firstColumn="1" w:lastColumn="1" w:noHBand="0" w:noVBand="0"/>
    </w:tblPr>
    <w:tblGrid>
      <w:gridCol w:w="4683"/>
      <w:gridCol w:w="5921"/>
    </w:tblGrid>
    <w:tr w:rsidR="00DD7E9A" w:rsidRPr="00F31014" w14:paraId="38182DA8" w14:textId="77777777" w:rsidTr="00DD7E9A">
      <w:trPr>
        <w:trHeight w:val="1338"/>
      </w:trPr>
      <w:tc>
        <w:tcPr>
          <w:tcW w:w="4683" w:type="dxa"/>
        </w:tcPr>
        <w:p w14:paraId="241B4835" w14:textId="77777777" w:rsidR="00DD7E9A" w:rsidRPr="00F31014" w:rsidRDefault="00DD7E9A" w:rsidP="00ED00C3">
          <w:pPr>
            <w:spacing w:after="0" w:line="240" w:lineRule="auto"/>
            <w:rPr>
              <w:rFonts w:ascii="Times New Roman" w:eastAsia="Times New Roman" w:hAnsi="Times New Roman" w:cs="Times New Roman"/>
              <w:b/>
              <w:sz w:val="24"/>
              <w:szCs w:val="24"/>
              <w:lang w:eastAsia="it-IT"/>
            </w:rPr>
          </w:pPr>
          <w:r>
            <w:rPr>
              <w:noProof/>
              <w:lang w:eastAsia="it-IT"/>
            </w:rPr>
            <w:drawing>
              <wp:inline distT="0" distB="0" distL="0" distR="0" wp14:anchorId="4F0D3FC1" wp14:editId="4A53A535">
                <wp:extent cx="2408714" cy="672465"/>
                <wp:effectExtent l="0" t="0" r="0" b="0"/>
                <wp:docPr id="146" name="Immagine 146" descr="OXFIRM Studio di Consul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IRM Studio di Consulenza"/>
                        <pic:cNvPicPr>
                          <a:picLocks noChangeAspect="1" noChangeArrowheads="1"/>
                        </pic:cNvPicPr>
                      </pic:nvPicPr>
                      <pic:blipFill rotWithShape="1">
                        <a:blip r:embed="rId1">
                          <a:extLst>
                            <a:ext uri="{28A0092B-C50C-407E-A947-70E740481C1C}">
                              <a14:useLocalDpi xmlns:a14="http://schemas.microsoft.com/office/drawing/2010/main" val="0"/>
                            </a:ext>
                          </a:extLst>
                        </a:blip>
                        <a:srcRect l="3559" t="11767" b="10294"/>
                        <a:stretch/>
                      </pic:blipFill>
                      <pic:spPr bwMode="auto">
                        <a:xfrm>
                          <a:off x="0" y="0"/>
                          <a:ext cx="2410913" cy="673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21" w:type="dxa"/>
        </w:tcPr>
        <w:p w14:paraId="45ADD02D" w14:textId="77777777" w:rsidR="00DD7E9A" w:rsidRPr="00F31014" w:rsidRDefault="00DD7E9A" w:rsidP="0077611F">
          <w:pPr>
            <w:spacing w:after="0" w:line="240" w:lineRule="auto"/>
            <w:ind w:left="3"/>
            <w:jc w:val="right"/>
            <w:rPr>
              <w:rFonts w:ascii="Book Antiqua" w:eastAsia="Times New Roman" w:hAnsi="Book Antiqua" w:cs="Times New Roman"/>
              <w:sz w:val="20"/>
              <w:szCs w:val="20"/>
              <w:lang w:eastAsia="it-IT"/>
            </w:rPr>
          </w:pPr>
          <w:r>
            <w:rPr>
              <w:noProof/>
              <w:lang w:eastAsia="it-IT"/>
            </w:rPr>
            <w:drawing>
              <wp:inline distT="0" distB="0" distL="0" distR="0" wp14:anchorId="05F5B0C8" wp14:editId="3D8BA9EB">
                <wp:extent cx="2576334" cy="684000"/>
                <wp:effectExtent l="0" t="0" r="0" b="1905"/>
                <wp:docPr id="147" name="Immagine 147" descr="Bergamo: Incontro PON Linee Guida e Procedure 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amo: Incontro PON Linee Guida e Procedure Ope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6334" cy="684000"/>
                        </a:xfrm>
                        <a:prstGeom prst="rect">
                          <a:avLst/>
                        </a:prstGeom>
                        <a:noFill/>
                        <a:ln>
                          <a:noFill/>
                        </a:ln>
                      </pic:spPr>
                    </pic:pic>
                  </a:graphicData>
                </a:graphic>
              </wp:inline>
            </w:drawing>
          </w:r>
        </w:p>
      </w:tc>
    </w:tr>
  </w:tbl>
  <w:p w14:paraId="129C61AC" w14:textId="77777777" w:rsidR="00F31014" w:rsidRPr="00ED00C3" w:rsidRDefault="00F31014">
    <w:pPr>
      <w:pStyle w:val="Intestazione"/>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1DC" w14:textId="77777777" w:rsidR="00D54B38" w:rsidRDefault="00D54B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057"/>
    <w:multiLevelType w:val="hybridMultilevel"/>
    <w:tmpl w:val="2AC2DCD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436542FD"/>
    <w:multiLevelType w:val="multilevel"/>
    <w:tmpl w:val="2DE4D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07190"/>
    <w:multiLevelType w:val="hybridMultilevel"/>
    <w:tmpl w:val="DF9AA2C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562463"/>
    <w:multiLevelType w:val="multilevel"/>
    <w:tmpl w:val="41CCBB9A"/>
    <w:lvl w:ilvl="0">
      <w:numFmt w:val="bullet"/>
      <w:lvlText w:val="⁻"/>
      <w:lvlJc w:val="left"/>
      <w:pPr>
        <w:tabs>
          <w:tab w:val="num" w:pos="720"/>
        </w:tabs>
        <w:ind w:left="720" w:hanging="360"/>
      </w:pPr>
      <w:rPr>
        <w:rFonts w:ascii="Calibri" w:eastAsia="Arial Unicode MS"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B26"/>
    <w:multiLevelType w:val="multilevel"/>
    <w:tmpl w:val="CB9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40BC6"/>
    <w:multiLevelType w:val="hybridMultilevel"/>
    <w:tmpl w:val="9A7C292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14"/>
    <w:rsid w:val="00005142"/>
    <w:rsid w:val="000E58EA"/>
    <w:rsid w:val="00160F83"/>
    <w:rsid w:val="001D4BC3"/>
    <w:rsid w:val="00260E33"/>
    <w:rsid w:val="002931DA"/>
    <w:rsid w:val="002940DD"/>
    <w:rsid w:val="003075C0"/>
    <w:rsid w:val="003A3E35"/>
    <w:rsid w:val="003B0596"/>
    <w:rsid w:val="003C6B27"/>
    <w:rsid w:val="003D6F5A"/>
    <w:rsid w:val="004F7C05"/>
    <w:rsid w:val="00546198"/>
    <w:rsid w:val="00621B43"/>
    <w:rsid w:val="00666E24"/>
    <w:rsid w:val="006907F9"/>
    <w:rsid w:val="006D3EC7"/>
    <w:rsid w:val="00735CFC"/>
    <w:rsid w:val="00746FA5"/>
    <w:rsid w:val="0077611F"/>
    <w:rsid w:val="00867CE8"/>
    <w:rsid w:val="00881CE3"/>
    <w:rsid w:val="0093422B"/>
    <w:rsid w:val="00961B7E"/>
    <w:rsid w:val="00A12BE4"/>
    <w:rsid w:val="00A15888"/>
    <w:rsid w:val="00A23DFB"/>
    <w:rsid w:val="00A575D7"/>
    <w:rsid w:val="00AC3A37"/>
    <w:rsid w:val="00B408FC"/>
    <w:rsid w:val="00B52B1F"/>
    <w:rsid w:val="00C40B88"/>
    <w:rsid w:val="00C95999"/>
    <w:rsid w:val="00CB1904"/>
    <w:rsid w:val="00CC6FD4"/>
    <w:rsid w:val="00D54B38"/>
    <w:rsid w:val="00D556B4"/>
    <w:rsid w:val="00D902C5"/>
    <w:rsid w:val="00D9500A"/>
    <w:rsid w:val="00DD7E9A"/>
    <w:rsid w:val="00DE462A"/>
    <w:rsid w:val="00ED00C3"/>
    <w:rsid w:val="00F01F06"/>
    <w:rsid w:val="00F231AD"/>
    <w:rsid w:val="00F31014"/>
    <w:rsid w:val="00FB5591"/>
    <w:rsid w:val="00FD4D95"/>
    <w:rsid w:val="00FF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5974"/>
  <w15:docId w15:val="{BFD5C66A-6484-4AEF-A1F9-DC1023B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E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014"/>
  </w:style>
  <w:style w:type="paragraph" w:styleId="Pidipagina">
    <w:name w:val="footer"/>
    <w:basedOn w:val="Normale"/>
    <w:link w:val="PidipaginaCarattere"/>
    <w:unhideWhenUsed/>
    <w:rsid w:val="00F31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31014"/>
  </w:style>
  <w:style w:type="paragraph" w:styleId="Testofumetto">
    <w:name w:val="Balloon Text"/>
    <w:basedOn w:val="Normale"/>
    <w:link w:val="TestofumettoCarattere"/>
    <w:uiPriority w:val="99"/>
    <w:semiHidden/>
    <w:unhideWhenUsed/>
    <w:rsid w:val="00F310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014"/>
    <w:rPr>
      <w:rFonts w:ascii="Tahoma" w:hAnsi="Tahoma" w:cs="Tahoma"/>
      <w:sz w:val="16"/>
      <w:szCs w:val="16"/>
    </w:rPr>
  </w:style>
  <w:style w:type="paragraph" w:styleId="Citazioneintensa">
    <w:name w:val="Intense Quote"/>
    <w:basedOn w:val="Normale"/>
    <w:next w:val="Normale"/>
    <w:link w:val="CitazioneintensaCarattere"/>
    <w:uiPriority w:val="30"/>
    <w:qFormat/>
    <w:rsid w:val="00F3101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31014"/>
    <w:rPr>
      <w:b/>
      <w:bCs/>
      <w:i/>
      <w:iCs/>
      <w:color w:val="4F81BD" w:themeColor="accent1"/>
    </w:rPr>
  </w:style>
  <w:style w:type="paragraph" w:styleId="Paragrafoelenco">
    <w:name w:val="List Paragraph"/>
    <w:basedOn w:val="Normale"/>
    <w:uiPriority w:val="34"/>
    <w:qFormat/>
    <w:rsid w:val="00881CE3"/>
    <w:pPr>
      <w:ind w:left="720"/>
      <w:contextualSpacing/>
    </w:pPr>
  </w:style>
  <w:style w:type="paragraph" w:styleId="NormaleWeb">
    <w:name w:val="Normal (Web)"/>
    <w:basedOn w:val="Normale"/>
    <w:uiPriority w:val="99"/>
    <w:semiHidden/>
    <w:unhideWhenUsed/>
    <w:rsid w:val="00746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6FA5"/>
  </w:style>
  <w:style w:type="character" w:styleId="Enfasigrassetto">
    <w:name w:val="Strong"/>
    <w:basedOn w:val="Carpredefinitoparagrafo"/>
    <w:uiPriority w:val="22"/>
    <w:qFormat/>
    <w:rsid w:val="00746FA5"/>
    <w:rPr>
      <w:b/>
      <w:bCs/>
    </w:rPr>
  </w:style>
  <w:style w:type="table" w:styleId="Grigliatabella">
    <w:name w:val="Table Grid"/>
    <w:basedOn w:val="Tabellanormale"/>
    <w:uiPriority w:val="59"/>
    <w:rsid w:val="00DD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1">
    <w:name w:val="List Table 2 Accent 1"/>
    <w:basedOn w:val="Tabellanormale"/>
    <w:uiPriority w:val="47"/>
    <w:rsid w:val="00DD7E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23">
      <w:bodyDiv w:val="1"/>
      <w:marLeft w:val="0"/>
      <w:marRight w:val="0"/>
      <w:marTop w:val="0"/>
      <w:marBottom w:val="0"/>
      <w:divBdr>
        <w:top w:val="none" w:sz="0" w:space="0" w:color="auto"/>
        <w:left w:val="none" w:sz="0" w:space="0" w:color="auto"/>
        <w:bottom w:val="none" w:sz="0" w:space="0" w:color="auto"/>
        <w:right w:val="none" w:sz="0" w:space="0" w:color="auto"/>
      </w:divBdr>
    </w:div>
    <w:div w:id="1110659109">
      <w:bodyDiv w:val="1"/>
      <w:marLeft w:val="0"/>
      <w:marRight w:val="0"/>
      <w:marTop w:val="0"/>
      <w:marBottom w:val="0"/>
      <w:divBdr>
        <w:top w:val="none" w:sz="0" w:space="0" w:color="auto"/>
        <w:left w:val="none" w:sz="0" w:space="0" w:color="auto"/>
        <w:bottom w:val="none" w:sz="0" w:space="0" w:color="auto"/>
        <w:right w:val="none" w:sz="0" w:space="0" w:color="auto"/>
      </w:divBdr>
    </w:div>
    <w:div w:id="1168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401</Words>
  <Characters>2289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Oxfirm</dc:creator>
  <cp:lastModifiedBy>Angelo</cp:lastModifiedBy>
  <cp:revision>17</cp:revision>
  <dcterms:created xsi:type="dcterms:W3CDTF">2021-04-29T14:39:00Z</dcterms:created>
  <dcterms:modified xsi:type="dcterms:W3CDTF">2021-05-04T13:49:00Z</dcterms:modified>
</cp:coreProperties>
</file>