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E51B03" w14:textId="77777777" w:rsidR="00F31014" w:rsidRPr="00F31014" w:rsidRDefault="00F31014" w:rsidP="00160F83">
      <w:pPr>
        <w:pStyle w:val="Citazioneintensa"/>
        <w:spacing w:before="120" w:after="120"/>
        <w:ind w:left="0" w:right="-1"/>
        <w:rPr>
          <w:sz w:val="28"/>
          <w:szCs w:val="28"/>
        </w:rPr>
      </w:pPr>
      <w:r w:rsidRPr="00F31014">
        <w:rPr>
          <w:sz w:val="28"/>
          <w:szCs w:val="28"/>
        </w:rPr>
        <w:t xml:space="preserve">Progetto di </w:t>
      </w:r>
      <w:proofErr w:type="spellStart"/>
      <w:r w:rsidRPr="00F31014">
        <w:rPr>
          <w:sz w:val="28"/>
          <w:szCs w:val="28"/>
        </w:rPr>
        <w:t>Coding</w:t>
      </w:r>
      <w:proofErr w:type="spellEnd"/>
      <w:r w:rsidRPr="00F31014">
        <w:rPr>
          <w:sz w:val="28"/>
          <w:szCs w:val="28"/>
        </w:rPr>
        <w:t xml:space="preserve"> scuola </w:t>
      </w:r>
      <w:r w:rsidR="004F7C05" w:rsidRPr="00160F83">
        <w:rPr>
          <w:sz w:val="28"/>
          <w:szCs w:val="28"/>
        </w:rPr>
        <w:t>secondaria di I grado</w:t>
      </w:r>
      <w:r w:rsidR="00746FA5" w:rsidRPr="00160F83">
        <w:rPr>
          <w:sz w:val="28"/>
          <w:szCs w:val="28"/>
        </w:rPr>
        <w:t xml:space="preserve"> </w:t>
      </w:r>
    </w:p>
    <w:tbl>
      <w:tblPr>
        <w:tblStyle w:val="Tabellaelenco2-colore1"/>
        <w:tblW w:w="0" w:type="auto"/>
        <w:tblLook w:val="04A0" w:firstRow="1" w:lastRow="0" w:firstColumn="1" w:lastColumn="0" w:noHBand="0" w:noVBand="1"/>
      </w:tblPr>
      <w:tblGrid>
        <w:gridCol w:w="2268"/>
        <w:gridCol w:w="7365"/>
      </w:tblGrid>
      <w:tr w:rsidR="00DD7E9A" w14:paraId="0CFBE1BA" w14:textId="77777777" w:rsidTr="00DD7E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1D49FA5D" w14:textId="77777777" w:rsidR="00DD7E9A" w:rsidRDefault="00DD7E9A" w:rsidP="00DD7E9A">
            <w:pPr>
              <w:spacing w:after="120"/>
              <w:rPr>
                <w:sz w:val="20"/>
                <w:szCs w:val="24"/>
              </w:rPr>
            </w:pPr>
            <w:r w:rsidRPr="00DD7E9A">
              <w:rPr>
                <w:sz w:val="20"/>
                <w:szCs w:val="24"/>
              </w:rPr>
              <w:t>Tipologia di modulo:</w:t>
            </w:r>
          </w:p>
        </w:tc>
        <w:tc>
          <w:tcPr>
            <w:tcW w:w="7365" w:type="dxa"/>
          </w:tcPr>
          <w:p w14:paraId="3A168512" w14:textId="0B84CE16" w:rsidR="00DD7E9A" w:rsidRPr="00DD7E9A" w:rsidRDefault="0077685A" w:rsidP="00DD7E9A">
            <w:pPr>
              <w:spacing w:after="120"/>
              <w:cnfStyle w:val="100000000000" w:firstRow="1" w:lastRow="0" w:firstColumn="0" w:lastColumn="0" w:oddVBand="0" w:evenVBand="0" w:oddHBand="0" w:evenHBand="0" w:firstRowFirstColumn="0" w:firstRowLastColumn="0" w:lastRowFirstColumn="0" w:lastRowLastColumn="0"/>
              <w:rPr>
                <w:color w:val="FF0000"/>
                <w:sz w:val="20"/>
                <w:szCs w:val="24"/>
              </w:rPr>
            </w:pPr>
            <w:r w:rsidRPr="0077685A">
              <w:rPr>
                <w:sz w:val="20"/>
                <w:szCs w:val="24"/>
              </w:rPr>
              <w:t>Musica e Canto</w:t>
            </w:r>
          </w:p>
        </w:tc>
      </w:tr>
      <w:tr w:rsidR="00DD7E9A" w14:paraId="1E498242" w14:textId="77777777" w:rsidTr="00DD7E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360F5C69" w14:textId="77777777" w:rsidR="00DD7E9A" w:rsidRDefault="00DD7E9A" w:rsidP="00DD7E9A">
            <w:pPr>
              <w:spacing w:after="120"/>
              <w:rPr>
                <w:sz w:val="20"/>
                <w:szCs w:val="24"/>
              </w:rPr>
            </w:pPr>
            <w:r w:rsidRPr="00DD7E9A">
              <w:rPr>
                <w:sz w:val="20"/>
                <w:szCs w:val="24"/>
              </w:rPr>
              <w:t>Indicazione didattica:</w:t>
            </w:r>
          </w:p>
        </w:tc>
        <w:tc>
          <w:tcPr>
            <w:tcW w:w="7365" w:type="dxa"/>
          </w:tcPr>
          <w:p w14:paraId="0658F8B2" w14:textId="0CF7AF71" w:rsidR="00DD7E9A" w:rsidRPr="00DD7E9A" w:rsidRDefault="0077685A" w:rsidP="00DD7E9A">
            <w:pPr>
              <w:spacing w:after="120"/>
              <w:cnfStyle w:val="000000100000" w:firstRow="0" w:lastRow="0" w:firstColumn="0" w:lastColumn="0" w:oddVBand="0" w:evenVBand="0" w:oddHBand="1" w:evenHBand="0" w:firstRowFirstColumn="0" w:firstRowLastColumn="0" w:lastRowFirstColumn="0" w:lastRowLastColumn="0"/>
              <w:rPr>
                <w:color w:val="FF0000"/>
                <w:sz w:val="20"/>
                <w:szCs w:val="24"/>
              </w:rPr>
            </w:pPr>
            <w:r w:rsidRPr="0077685A">
              <w:rPr>
                <w:b/>
                <w:sz w:val="20"/>
                <w:szCs w:val="24"/>
              </w:rPr>
              <w:t>Laboratorio Musicale</w:t>
            </w:r>
          </w:p>
        </w:tc>
      </w:tr>
      <w:tr w:rsidR="00DD7E9A" w14:paraId="4662FFAD" w14:textId="77777777" w:rsidTr="00DD7E9A">
        <w:tc>
          <w:tcPr>
            <w:cnfStyle w:val="001000000000" w:firstRow="0" w:lastRow="0" w:firstColumn="1" w:lastColumn="0" w:oddVBand="0" w:evenVBand="0" w:oddHBand="0" w:evenHBand="0" w:firstRowFirstColumn="0" w:firstRowLastColumn="0" w:lastRowFirstColumn="0" w:lastRowLastColumn="0"/>
            <w:tcW w:w="2268" w:type="dxa"/>
          </w:tcPr>
          <w:p w14:paraId="0516DD4B" w14:textId="77777777" w:rsidR="00DD7E9A" w:rsidRDefault="00DD7E9A" w:rsidP="00DD7E9A">
            <w:pPr>
              <w:spacing w:after="120"/>
              <w:rPr>
                <w:sz w:val="20"/>
                <w:szCs w:val="24"/>
              </w:rPr>
            </w:pPr>
            <w:r w:rsidRPr="00DD7E9A">
              <w:rPr>
                <w:sz w:val="20"/>
                <w:szCs w:val="24"/>
              </w:rPr>
              <w:t>Numero di ore:</w:t>
            </w:r>
          </w:p>
        </w:tc>
        <w:tc>
          <w:tcPr>
            <w:tcW w:w="7365" w:type="dxa"/>
          </w:tcPr>
          <w:p w14:paraId="59344C61" w14:textId="77777777" w:rsidR="00DD7E9A" w:rsidRDefault="00DD7E9A" w:rsidP="00DD7E9A">
            <w:pPr>
              <w:spacing w:after="120"/>
              <w:cnfStyle w:val="000000000000" w:firstRow="0" w:lastRow="0" w:firstColumn="0" w:lastColumn="0" w:oddVBand="0" w:evenVBand="0" w:oddHBand="0" w:evenHBand="0" w:firstRowFirstColumn="0" w:firstRowLastColumn="0" w:lastRowFirstColumn="0" w:lastRowLastColumn="0"/>
              <w:rPr>
                <w:sz w:val="20"/>
                <w:szCs w:val="24"/>
              </w:rPr>
            </w:pPr>
            <w:r w:rsidRPr="00DD7E9A">
              <w:rPr>
                <w:b/>
                <w:sz w:val="20"/>
                <w:szCs w:val="24"/>
              </w:rPr>
              <w:t>30</w:t>
            </w:r>
          </w:p>
        </w:tc>
      </w:tr>
      <w:tr w:rsidR="00DD7E9A" w14:paraId="5542589D" w14:textId="77777777" w:rsidTr="00DD7E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5EF772E7" w14:textId="77777777" w:rsidR="00DD7E9A" w:rsidRDefault="00DD7E9A" w:rsidP="00DD7E9A">
            <w:pPr>
              <w:spacing w:after="120"/>
              <w:rPr>
                <w:sz w:val="20"/>
                <w:szCs w:val="24"/>
              </w:rPr>
            </w:pPr>
            <w:r w:rsidRPr="00DD7E9A">
              <w:rPr>
                <w:sz w:val="20"/>
                <w:szCs w:val="24"/>
              </w:rPr>
              <w:t>Titolo modulo:</w:t>
            </w:r>
          </w:p>
        </w:tc>
        <w:tc>
          <w:tcPr>
            <w:tcW w:w="7365" w:type="dxa"/>
          </w:tcPr>
          <w:p w14:paraId="55FFE6B4" w14:textId="56D93640" w:rsidR="00DD7E9A" w:rsidRDefault="0077685A" w:rsidP="00DD7E9A">
            <w:pPr>
              <w:spacing w:after="120"/>
              <w:cnfStyle w:val="000000100000" w:firstRow="0" w:lastRow="0" w:firstColumn="0" w:lastColumn="0" w:oddVBand="0" w:evenVBand="0" w:oddHBand="1" w:evenHBand="0" w:firstRowFirstColumn="0" w:firstRowLastColumn="0" w:lastRowFirstColumn="0" w:lastRowLastColumn="0"/>
              <w:rPr>
                <w:sz w:val="20"/>
                <w:szCs w:val="24"/>
              </w:rPr>
            </w:pPr>
            <w:r w:rsidRPr="0077685A">
              <w:rPr>
                <w:b/>
                <w:sz w:val="20"/>
                <w:szCs w:val="24"/>
              </w:rPr>
              <w:t>Musicando</w:t>
            </w:r>
            <w:r w:rsidR="00DD7E9A" w:rsidRPr="0077685A">
              <w:rPr>
                <w:b/>
                <w:sz w:val="20"/>
                <w:szCs w:val="24"/>
              </w:rPr>
              <w:t xml:space="preserve"> </w:t>
            </w:r>
          </w:p>
        </w:tc>
      </w:tr>
    </w:tbl>
    <w:p w14:paraId="6D4E54FA" w14:textId="77777777" w:rsidR="00DD7E9A" w:rsidRDefault="00DD7E9A" w:rsidP="00DD7E9A">
      <w:pPr>
        <w:spacing w:after="120" w:line="240" w:lineRule="auto"/>
        <w:ind w:left="1843" w:hanging="1843"/>
        <w:rPr>
          <w:sz w:val="20"/>
          <w:szCs w:val="24"/>
        </w:rPr>
      </w:pPr>
    </w:p>
    <w:p w14:paraId="711EE1C5" w14:textId="77777777" w:rsidR="003B0596" w:rsidRPr="003B0596" w:rsidRDefault="003B0596" w:rsidP="00DD7E9A">
      <w:pPr>
        <w:pBdr>
          <w:bottom w:val="single" w:sz="12" w:space="1" w:color="auto"/>
        </w:pBdr>
        <w:spacing w:after="0" w:line="240" w:lineRule="auto"/>
        <w:ind w:left="1843" w:hanging="1843"/>
        <w:rPr>
          <w:b/>
          <w:sz w:val="24"/>
          <w:szCs w:val="24"/>
        </w:rPr>
      </w:pPr>
      <w:r w:rsidRPr="003B0596">
        <w:rPr>
          <w:b/>
          <w:sz w:val="24"/>
          <w:szCs w:val="24"/>
        </w:rPr>
        <w:t>DESCRIZIONE MODULO</w:t>
      </w:r>
    </w:p>
    <w:p w14:paraId="48C83296" w14:textId="77777777" w:rsidR="00F31014" w:rsidRPr="003B0596" w:rsidRDefault="00F31014" w:rsidP="00DD7E9A">
      <w:pPr>
        <w:spacing w:after="0" w:line="240" w:lineRule="auto"/>
        <w:ind w:left="1843" w:hanging="1843"/>
        <w:rPr>
          <w:sz w:val="24"/>
          <w:szCs w:val="24"/>
        </w:rPr>
      </w:pPr>
    </w:p>
    <w:p w14:paraId="43496D3F" w14:textId="77777777" w:rsidR="00DD7E9A" w:rsidRDefault="00881CE3" w:rsidP="004F7C05">
      <w:pPr>
        <w:spacing w:after="0" w:line="240" w:lineRule="auto"/>
        <w:jc w:val="both"/>
        <w:rPr>
          <w:b/>
          <w:szCs w:val="24"/>
        </w:rPr>
      </w:pPr>
      <w:r w:rsidRPr="00DD7E9A">
        <w:rPr>
          <w:b/>
          <w:szCs w:val="24"/>
        </w:rPr>
        <w:t>PREMESSA</w:t>
      </w:r>
    </w:p>
    <w:p w14:paraId="427C8457" w14:textId="157E8213" w:rsidR="00C652AA" w:rsidRPr="00C652AA" w:rsidRDefault="00C652AA" w:rsidP="00C652AA">
      <w:pPr>
        <w:spacing w:after="0" w:line="240" w:lineRule="auto"/>
        <w:jc w:val="both"/>
        <w:rPr>
          <w:szCs w:val="24"/>
        </w:rPr>
      </w:pPr>
      <w:r w:rsidRPr="00C652AA">
        <w:rPr>
          <w:szCs w:val="24"/>
        </w:rPr>
        <w:t>Il modulo prevede la realizzazione di laboratori musicali che abbiano come filo conduttore</w:t>
      </w:r>
      <w:r>
        <w:rPr>
          <w:szCs w:val="24"/>
        </w:rPr>
        <w:t xml:space="preserve"> </w:t>
      </w:r>
      <w:r w:rsidRPr="00C652AA">
        <w:rPr>
          <w:szCs w:val="24"/>
        </w:rPr>
        <w:t>la musica e la melodia in tutte le sfumature. Partendo dall’analisi di testi, attraverso</w:t>
      </w:r>
      <w:r>
        <w:rPr>
          <w:szCs w:val="24"/>
        </w:rPr>
        <w:t xml:space="preserve"> </w:t>
      </w:r>
      <w:r w:rsidRPr="00C652AA">
        <w:rPr>
          <w:szCs w:val="24"/>
        </w:rPr>
        <w:t xml:space="preserve">l’evoluzione nel tempo dei diversi generi e stili musicali, gli </w:t>
      </w:r>
      <w:r>
        <w:rPr>
          <w:szCs w:val="24"/>
        </w:rPr>
        <w:t>allievi</w:t>
      </w:r>
      <w:r w:rsidRPr="00C652AA">
        <w:rPr>
          <w:szCs w:val="24"/>
        </w:rPr>
        <w:t xml:space="preserve"> potranno comporre i</w:t>
      </w:r>
      <w:r>
        <w:rPr>
          <w:szCs w:val="24"/>
        </w:rPr>
        <w:t xml:space="preserve"> </w:t>
      </w:r>
      <w:r w:rsidRPr="00C652AA">
        <w:rPr>
          <w:szCs w:val="24"/>
        </w:rPr>
        <w:t>propri testi e tradurre le proprie emozioni in musica e parole. La musica come momento di</w:t>
      </w:r>
      <w:r>
        <w:rPr>
          <w:szCs w:val="24"/>
        </w:rPr>
        <w:t xml:space="preserve"> </w:t>
      </w:r>
      <w:r w:rsidRPr="00C652AA">
        <w:rPr>
          <w:szCs w:val="24"/>
        </w:rPr>
        <w:t xml:space="preserve">aggregazione con le sue </w:t>
      </w:r>
      <w:r>
        <w:rPr>
          <w:szCs w:val="24"/>
        </w:rPr>
        <w:t>sfaccettature</w:t>
      </w:r>
      <w:r w:rsidRPr="00C652AA">
        <w:rPr>
          <w:szCs w:val="24"/>
        </w:rPr>
        <w:t>, dalla composizione all’analisi del testo, dall’ascolto</w:t>
      </w:r>
      <w:r>
        <w:rPr>
          <w:szCs w:val="24"/>
        </w:rPr>
        <w:t xml:space="preserve"> </w:t>
      </w:r>
      <w:r w:rsidRPr="00C652AA">
        <w:rPr>
          <w:szCs w:val="24"/>
        </w:rPr>
        <w:t>all’esibizione e passando dall’interpretazione del testo, consente la possibilità di</w:t>
      </w:r>
      <w:r>
        <w:rPr>
          <w:szCs w:val="24"/>
        </w:rPr>
        <w:t xml:space="preserve"> </w:t>
      </w:r>
      <w:r w:rsidRPr="00C652AA">
        <w:rPr>
          <w:szCs w:val="24"/>
        </w:rPr>
        <w:t>avvicinarsi al linguaggio dei ragazzi. Questo tipo di attività, rappresenta la strategia</w:t>
      </w:r>
      <w:r>
        <w:rPr>
          <w:szCs w:val="24"/>
        </w:rPr>
        <w:t xml:space="preserve"> </w:t>
      </w:r>
      <w:r w:rsidRPr="00C652AA">
        <w:rPr>
          <w:szCs w:val="24"/>
        </w:rPr>
        <w:t>vincente per combattere il fenomeno della dispersione scolastica e consentire</w:t>
      </w:r>
      <w:r>
        <w:rPr>
          <w:szCs w:val="24"/>
        </w:rPr>
        <w:t xml:space="preserve"> </w:t>
      </w:r>
      <w:r w:rsidRPr="00C652AA">
        <w:rPr>
          <w:szCs w:val="24"/>
        </w:rPr>
        <w:t>l’inclusione, specie dei ragazzi più fragili e difficili.</w:t>
      </w:r>
    </w:p>
    <w:p w14:paraId="3D66AD1B" w14:textId="45F832B2" w:rsidR="00FD4D95" w:rsidRPr="00DD7E9A" w:rsidRDefault="00FD4D95" w:rsidP="00C652AA">
      <w:pPr>
        <w:spacing w:after="0" w:line="240" w:lineRule="auto"/>
        <w:jc w:val="both"/>
        <w:rPr>
          <w:b/>
          <w:szCs w:val="24"/>
        </w:rPr>
      </w:pPr>
    </w:p>
    <w:p w14:paraId="270BB4D5" w14:textId="7674B990" w:rsidR="00DD7E9A" w:rsidRDefault="00881CE3" w:rsidP="004F7C05">
      <w:pPr>
        <w:spacing w:after="0" w:line="240" w:lineRule="auto"/>
        <w:jc w:val="both"/>
        <w:rPr>
          <w:b/>
          <w:szCs w:val="24"/>
        </w:rPr>
      </w:pPr>
      <w:r w:rsidRPr="00DD7E9A">
        <w:rPr>
          <w:b/>
          <w:szCs w:val="24"/>
        </w:rPr>
        <w:t>DESCRIZIONE</w:t>
      </w:r>
    </w:p>
    <w:p w14:paraId="4FA2281F" w14:textId="00968BB6" w:rsidR="00C652AA" w:rsidRDefault="00191C76" w:rsidP="00C652AA">
      <w:pPr>
        <w:spacing w:after="0" w:line="240" w:lineRule="auto"/>
        <w:jc w:val="both"/>
        <w:rPr>
          <w:szCs w:val="24"/>
        </w:rPr>
      </w:pPr>
      <w:r w:rsidRPr="00EE7689">
        <w:rPr>
          <w:bCs/>
          <w:szCs w:val="24"/>
        </w:rPr>
        <w:t xml:space="preserve">Questo </w:t>
      </w:r>
      <w:r>
        <w:rPr>
          <w:bCs/>
          <w:szCs w:val="24"/>
        </w:rPr>
        <w:t>modulo</w:t>
      </w:r>
      <w:r w:rsidRPr="00EE7689">
        <w:rPr>
          <w:bCs/>
          <w:szCs w:val="24"/>
        </w:rPr>
        <w:t xml:space="preserve"> intende promuovere la cultura e la pratica musicale nella Scuola </w:t>
      </w:r>
      <w:r w:rsidRPr="00191C76">
        <w:rPr>
          <w:bCs/>
          <w:color w:val="FF0000"/>
          <w:szCs w:val="24"/>
        </w:rPr>
        <w:t xml:space="preserve">Primaria/Secondaria </w:t>
      </w:r>
      <w:r w:rsidRPr="00EE7689">
        <w:rPr>
          <w:bCs/>
          <w:szCs w:val="24"/>
        </w:rPr>
        <w:t xml:space="preserve">perseguendo un fondamento pedagogico essenziale per </w:t>
      </w:r>
      <w:r>
        <w:rPr>
          <w:bCs/>
          <w:szCs w:val="24"/>
        </w:rPr>
        <w:t>gli allievi</w:t>
      </w:r>
      <w:r w:rsidRPr="00EE7689">
        <w:rPr>
          <w:bCs/>
          <w:szCs w:val="24"/>
        </w:rPr>
        <w:t xml:space="preserve"> della fascia d’età coinvolta,</w:t>
      </w:r>
      <w:r>
        <w:rPr>
          <w:bCs/>
          <w:szCs w:val="24"/>
        </w:rPr>
        <w:t xml:space="preserve"> </w:t>
      </w:r>
      <w:r w:rsidRPr="00EE7689">
        <w:rPr>
          <w:bCs/>
          <w:szCs w:val="24"/>
        </w:rPr>
        <w:t xml:space="preserve">ovvero l’acquisizione di maggiore consapevolezza da parte degli operatori musicali sulla funzione che la musica assume per la crescita affettiva, emotiva e relazionale dei discenti se utilizzata in tutte le sue forme e pratiche ed intrecciate a tutti i </w:t>
      </w:r>
      <w:proofErr w:type="spellStart"/>
      <w:r w:rsidRPr="00EE7689">
        <w:rPr>
          <w:bCs/>
          <w:szCs w:val="24"/>
        </w:rPr>
        <w:t>saperi</w:t>
      </w:r>
      <w:proofErr w:type="spellEnd"/>
      <w:r w:rsidRPr="00EE7689">
        <w:rPr>
          <w:bCs/>
          <w:szCs w:val="24"/>
        </w:rPr>
        <w:t xml:space="preserve"> espressivi, umanistici e scientifici.</w:t>
      </w:r>
      <w:r>
        <w:rPr>
          <w:bCs/>
          <w:szCs w:val="24"/>
        </w:rPr>
        <w:t xml:space="preserve"> </w:t>
      </w:r>
      <w:r w:rsidR="00C652AA" w:rsidRPr="00C652AA">
        <w:rPr>
          <w:szCs w:val="24"/>
        </w:rPr>
        <w:t>Con l’attività laboratoriale e il supporto di mezzi audio visivi, i ragazzi saranno</w:t>
      </w:r>
      <w:r w:rsidR="00C652AA">
        <w:rPr>
          <w:szCs w:val="24"/>
        </w:rPr>
        <w:t xml:space="preserve"> </w:t>
      </w:r>
      <w:r w:rsidR="00C652AA" w:rsidRPr="00C652AA">
        <w:rPr>
          <w:szCs w:val="24"/>
        </w:rPr>
        <w:t>sensibilizzati a cogliere il significato di testi del passato per la composizione di nuovi testi.</w:t>
      </w:r>
      <w:r>
        <w:rPr>
          <w:szCs w:val="24"/>
        </w:rPr>
        <w:t xml:space="preserve"> </w:t>
      </w:r>
      <w:r w:rsidR="00C652AA" w:rsidRPr="00C652AA">
        <w:rPr>
          <w:szCs w:val="24"/>
        </w:rPr>
        <w:t>Al lavoro in gruppo si alterneranno momenti individuali di composizione poi condivisi con</w:t>
      </w:r>
      <w:r w:rsidR="00C652AA">
        <w:rPr>
          <w:szCs w:val="24"/>
        </w:rPr>
        <w:t xml:space="preserve"> </w:t>
      </w:r>
      <w:r w:rsidR="00C652AA" w:rsidRPr="00C652AA">
        <w:rPr>
          <w:szCs w:val="24"/>
        </w:rPr>
        <w:t>l’intero gruppo. Trattasi di metodologia libera fondata sul pensiero creativo e le emozioni.</w:t>
      </w:r>
    </w:p>
    <w:p w14:paraId="6938C5D9" w14:textId="420B16EF" w:rsidR="00191C76" w:rsidRPr="00EE7689" w:rsidRDefault="00191C76" w:rsidP="00EE7689">
      <w:pPr>
        <w:spacing w:after="0" w:line="240" w:lineRule="auto"/>
        <w:jc w:val="both"/>
        <w:rPr>
          <w:bCs/>
          <w:szCs w:val="24"/>
        </w:rPr>
      </w:pPr>
    </w:p>
    <w:p w14:paraId="0EF96597" w14:textId="77777777" w:rsidR="00C652AA" w:rsidRDefault="00C652AA" w:rsidP="004F7C05">
      <w:pPr>
        <w:spacing w:after="0" w:line="240" w:lineRule="auto"/>
        <w:jc w:val="both"/>
        <w:rPr>
          <w:b/>
          <w:szCs w:val="24"/>
        </w:rPr>
      </w:pPr>
      <w:bookmarkStart w:id="0" w:name="_GoBack"/>
      <w:bookmarkEnd w:id="0"/>
    </w:p>
    <w:p w14:paraId="2F6FCA35" w14:textId="0E4BDA11" w:rsidR="00DD7E9A" w:rsidRDefault="00881CE3" w:rsidP="004F7C05">
      <w:pPr>
        <w:spacing w:after="0" w:line="240" w:lineRule="auto"/>
        <w:jc w:val="both"/>
        <w:rPr>
          <w:b/>
          <w:szCs w:val="24"/>
        </w:rPr>
      </w:pPr>
      <w:r w:rsidRPr="00DD7E9A">
        <w:rPr>
          <w:b/>
          <w:szCs w:val="24"/>
        </w:rPr>
        <w:t>OBIETTIVI</w:t>
      </w:r>
    </w:p>
    <w:p w14:paraId="2B7456F1" w14:textId="6E690379" w:rsidR="00C652AA" w:rsidRDefault="00C652AA" w:rsidP="00C652AA">
      <w:pPr>
        <w:spacing w:after="0" w:line="240" w:lineRule="auto"/>
        <w:jc w:val="both"/>
        <w:rPr>
          <w:szCs w:val="24"/>
        </w:rPr>
      </w:pPr>
      <w:r w:rsidRPr="00C652AA">
        <w:rPr>
          <w:szCs w:val="24"/>
        </w:rPr>
        <w:t>Obiettivi didattico/formativi del modulo-contenuti Partendo dall’evoluzione della musica nel tempo si procederà all’ascolto e all’analisi critica di testi. Si comprenderà il significato intrinseco delle canzoni in lingua italiana che straniera. Mediante lavori di gruppo si darà spazio alla propria creatività nella composizione di nuovi brani in grado di rappresentare le proprie emozioni. I laboratori saranno orientati verso una didattica meta cognitiva, che sfoci nell’esibizione e nella rappresentazione verso l’esterno del proprio operato. La musica come momento di aggregazione, unione,</w:t>
      </w:r>
      <w:r w:rsidR="00191C76">
        <w:rPr>
          <w:szCs w:val="24"/>
        </w:rPr>
        <w:t xml:space="preserve"> </w:t>
      </w:r>
      <w:r w:rsidRPr="00C652AA">
        <w:rPr>
          <w:szCs w:val="24"/>
        </w:rPr>
        <w:t>eliminazione delle barriere e recupero delle fragilità. Grazie ad una scuola aperta, spazio di opportunità e di autorealizzazione.</w:t>
      </w:r>
    </w:p>
    <w:p w14:paraId="153112F9" w14:textId="3731F3BD" w:rsidR="00EE7689" w:rsidRPr="00EE7689" w:rsidRDefault="00EE7689" w:rsidP="00EE7689">
      <w:pPr>
        <w:spacing w:after="0" w:line="240" w:lineRule="auto"/>
        <w:jc w:val="both"/>
        <w:rPr>
          <w:bCs/>
          <w:szCs w:val="24"/>
        </w:rPr>
      </w:pPr>
      <w:r w:rsidRPr="00EE7689">
        <w:rPr>
          <w:bCs/>
          <w:szCs w:val="24"/>
        </w:rPr>
        <w:t xml:space="preserve">Il </w:t>
      </w:r>
      <w:r>
        <w:rPr>
          <w:bCs/>
          <w:szCs w:val="24"/>
        </w:rPr>
        <w:t>modulo</w:t>
      </w:r>
      <w:r w:rsidRPr="00EE7689">
        <w:rPr>
          <w:bCs/>
          <w:szCs w:val="24"/>
        </w:rPr>
        <w:t xml:space="preserve"> presuppone obiettivi di creare un modello metodologico-didattico e un curricolo musicale verticale consenta di imparare ad essere e di imparare a sapere attraverso le sue funzioni: comunicativa, espressiva, ludica, linguistica, relazionale, critico-estetica.</w:t>
      </w:r>
    </w:p>
    <w:p w14:paraId="0A4F09A1" w14:textId="77777777" w:rsidR="00EE7689" w:rsidRPr="00C652AA" w:rsidRDefault="00EE7689" w:rsidP="00C652AA">
      <w:pPr>
        <w:spacing w:after="0" w:line="240" w:lineRule="auto"/>
        <w:jc w:val="both"/>
        <w:rPr>
          <w:szCs w:val="24"/>
        </w:rPr>
      </w:pPr>
    </w:p>
    <w:p w14:paraId="021A1537" w14:textId="52EBADCF" w:rsidR="00F01F06" w:rsidRPr="00C652AA" w:rsidRDefault="00881CE3" w:rsidP="00C652AA">
      <w:pPr>
        <w:spacing w:after="0" w:line="240" w:lineRule="auto"/>
        <w:jc w:val="both"/>
        <w:rPr>
          <w:sz w:val="20"/>
          <w:szCs w:val="20"/>
        </w:rPr>
      </w:pPr>
      <w:r w:rsidRPr="00C652AA">
        <w:rPr>
          <w:szCs w:val="20"/>
        </w:rPr>
        <w:t xml:space="preserve"> </w:t>
      </w:r>
    </w:p>
    <w:sectPr w:rsidR="00F01F06" w:rsidRPr="00C652AA" w:rsidSect="00DD7E9A">
      <w:headerReference w:type="even" r:id="rId7"/>
      <w:headerReference w:type="default" r:id="rId8"/>
      <w:footerReference w:type="even" r:id="rId9"/>
      <w:footerReference w:type="default" r:id="rId10"/>
      <w:headerReference w:type="first" r:id="rId11"/>
      <w:footerReference w:type="first" r:id="rId12"/>
      <w:pgSz w:w="11906" w:h="16838"/>
      <w:pgMar w:top="1224" w:right="1134" w:bottom="1560" w:left="1134" w:header="567" w:footer="16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8B12F5" w14:textId="77777777" w:rsidR="00A6611A" w:rsidRDefault="00A6611A" w:rsidP="00F31014">
      <w:pPr>
        <w:spacing w:after="0" w:line="240" w:lineRule="auto"/>
      </w:pPr>
      <w:r>
        <w:separator/>
      </w:r>
    </w:p>
  </w:endnote>
  <w:endnote w:type="continuationSeparator" w:id="0">
    <w:p w14:paraId="77543344" w14:textId="77777777" w:rsidR="00A6611A" w:rsidRDefault="00A6611A" w:rsidP="00F31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PT Serif">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7297DF" w14:textId="77777777" w:rsidR="00D54B38" w:rsidRDefault="00D54B38">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5104"/>
    </w:tblGrid>
    <w:tr w:rsidR="00DD7E9A" w14:paraId="21B396D0" w14:textId="77777777" w:rsidTr="00DD7E9A">
      <w:tc>
        <w:tcPr>
          <w:tcW w:w="4814" w:type="dxa"/>
        </w:tcPr>
        <w:p w14:paraId="5A593F68" w14:textId="77777777" w:rsidR="00DD7E9A" w:rsidRPr="00D54B38" w:rsidRDefault="00DD7E9A" w:rsidP="00DD7E9A">
          <w:pPr>
            <w:pStyle w:val="Pidipagina"/>
            <w:ind w:left="142"/>
            <w:rPr>
              <w:rFonts w:cstheme="minorHAnsi"/>
              <w:b/>
              <w:color w:val="365F91" w:themeColor="accent1" w:themeShade="BF"/>
              <w:szCs w:val="20"/>
            </w:rPr>
          </w:pPr>
          <w:proofErr w:type="spellStart"/>
          <w:r w:rsidRPr="00D54B38">
            <w:rPr>
              <w:rFonts w:cstheme="minorHAnsi"/>
              <w:b/>
              <w:color w:val="365F91" w:themeColor="accent1" w:themeShade="BF"/>
              <w:szCs w:val="20"/>
            </w:rPr>
            <w:t>Oxfirm</w:t>
          </w:r>
          <w:proofErr w:type="spellEnd"/>
          <w:r w:rsidRPr="00D54B38">
            <w:rPr>
              <w:rFonts w:cstheme="minorHAnsi"/>
              <w:b/>
              <w:color w:val="365F91" w:themeColor="accent1" w:themeShade="BF"/>
              <w:szCs w:val="20"/>
            </w:rPr>
            <w:t xml:space="preserve"> s.r.l. </w:t>
          </w:r>
        </w:p>
        <w:p w14:paraId="2CE25399" w14:textId="77777777" w:rsidR="00DD7E9A" w:rsidRPr="00D54B38" w:rsidRDefault="00DD7E9A" w:rsidP="00DD7E9A">
          <w:pPr>
            <w:pStyle w:val="Pidipagina"/>
            <w:ind w:left="142"/>
            <w:rPr>
              <w:rFonts w:cstheme="minorHAnsi"/>
              <w:color w:val="365F91" w:themeColor="accent1" w:themeShade="BF"/>
              <w:sz w:val="18"/>
              <w:szCs w:val="20"/>
            </w:rPr>
          </w:pPr>
          <w:r w:rsidRPr="00D54B38">
            <w:rPr>
              <w:rFonts w:cstheme="minorHAnsi"/>
              <w:color w:val="365F91" w:themeColor="accent1" w:themeShade="BF"/>
              <w:sz w:val="18"/>
              <w:szCs w:val="20"/>
            </w:rPr>
            <w:t xml:space="preserve">Viale Antonio </w:t>
          </w:r>
          <w:proofErr w:type="spellStart"/>
          <w:r w:rsidRPr="00D54B38">
            <w:rPr>
              <w:rFonts w:cstheme="minorHAnsi"/>
              <w:color w:val="365F91" w:themeColor="accent1" w:themeShade="BF"/>
              <w:sz w:val="18"/>
              <w:szCs w:val="20"/>
            </w:rPr>
            <w:t>Ciamarra</w:t>
          </w:r>
          <w:proofErr w:type="spellEnd"/>
          <w:r w:rsidRPr="00D54B38">
            <w:rPr>
              <w:rFonts w:cstheme="minorHAnsi"/>
              <w:color w:val="365F91" w:themeColor="accent1" w:themeShade="BF"/>
              <w:sz w:val="18"/>
              <w:szCs w:val="20"/>
            </w:rPr>
            <w:t xml:space="preserve"> 259 – 00173, ROMA (RM)</w:t>
          </w:r>
        </w:p>
        <w:p w14:paraId="01ADCDC2" w14:textId="77777777" w:rsidR="00DD7E9A" w:rsidRPr="00D54B38" w:rsidRDefault="00DD7E9A" w:rsidP="00DD7E9A">
          <w:pPr>
            <w:pStyle w:val="Pidipagina"/>
            <w:ind w:left="142"/>
            <w:rPr>
              <w:rFonts w:cstheme="minorHAnsi"/>
              <w:color w:val="365F91" w:themeColor="accent1" w:themeShade="BF"/>
              <w:sz w:val="18"/>
              <w:szCs w:val="20"/>
            </w:rPr>
          </w:pPr>
          <w:r w:rsidRPr="00D54B38">
            <w:rPr>
              <w:rFonts w:cstheme="minorHAnsi"/>
              <w:color w:val="365F91" w:themeColor="accent1" w:themeShade="BF"/>
              <w:sz w:val="18"/>
              <w:szCs w:val="20"/>
            </w:rPr>
            <w:t>Partita IVA: 15972861007</w:t>
          </w:r>
        </w:p>
        <w:p w14:paraId="03BB2F4C" w14:textId="77777777" w:rsidR="00DD7E9A" w:rsidRDefault="00DD7E9A" w:rsidP="00DD7E9A">
          <w:pPr>
            <w:pStyle w:val="Pidipagina"/>
          </w:pPr>
          <w:r w:rsidRPr="00D54B38">
            <w:rPr>
              <w:rFonts w:cstheme="minorHAnsi"/>
              <w:color w:val="365F91" w:themeColor="accent1" w:themeShade="BF"/>
              <w:sz w:val="18"/>
              <w:szCs w:val="20"/>
            </w:rPr>
            <w:t xml:space="preserve">    www.oxfirm.it   -   oxfirm@oxfirm.it</w:t>
          </w:r>
        </w:p>
      </w:tc>
      <w:tc>
        <w:tcPr>
          <w:tcW w:w="5104" w:type="dxa"/>
        </w:tcPr>
        <w:p w14:paraId="3F122358" w14:textId="77777777" w:rsidR="00DD7E9A" w:rsidRPr="00DD7E9A" w:rsidRDefault="00DD7E9A" w:rsidP="00DD7E9A">
          <w:pPr>
            <w:numPr>
              <w:ilvl w:val="0"/>
              <w:numId w:val="4"/>
            </w:numPr>
            <w:shd w:val="clear" w:color="auto" w:fill="FFFFFF"/>
            <w:spacing w:line="144" w:lineRule="auto"/>
            <w:ind w:left="0" w:hanging="357"/>
            <w:rPr>
              <w:rFonts w:eastAsia="Times New Roman" w:cstheme="minorHAnsi"/>
              <w:b/>
              <w:color w:val="0B1E5B"/>
              <w:sz w:val="16"/>
              <w:szCs w:val="24"/>
              <w:u w:val="single"/>
              <w:lang w:eastAsia="it-IT"/>
            </w:rPr>
          </w:pPr>
          <w:r w:rsidRPr="00DD7E9A">
            <w:rPr>
              <w:rFonts w:eastAsia="Times New Roman" w:cstheme="minorHAnsi"/>
              <w:b/>
              <w:color w:val="0B1E5B"/>
              <w:sz w:val="16"/>
              <w:szCs w:val="24"/>
              <w:u w:val="single"/>
              <w:lang w:eastAsia="it-IT"/>
            </w:rPr>
            <w:t>Servizi offerti</w:t>
          </w:r>
        </w:p>
        <w:p w14:paraId="35E2C24C" w14:textId="77777777" w:rsidR="00DD7E9A" w:rsidRPr="00DD7E9A" w:rsidRDefault="00DD7E9A" w:rsidP="00DD7E9A">
          <w:pPr>
            <w:pStyle w:val="Paragrafoelenco"/>
            <w:numPr>
              <w:ilvl w:val="0"/>
              <w:numId w:val="6"/>
            </w:numPr>
            <w:shd w:val="clear" w:color="auto" w:fill="FFFFFF"/>
            <w:tabs>
              <w:tab w:val="clear" w:pos="720"/>
            </w:tabs>
            <w:spacing w:line="144" w:lineRule="auto"/>
            <w:ind w:left="173" w:hanging="218"/>
            <w:rPr>
              <w:rFonts w:eastAsia="Times New Roman" w:cstheme="minorHAnsi"/>
              <w:color w:val="0B1E5B"/>
              <w:sz w:val="16"/>
              <w:szCs w:val="24"/>
              <w:lang w:eastAsia="it-IT"/>
            </w:rPr>
          </w:pPr>
          <w:r w:rsidRPr="00DD7E9A">
            <w:rPr>
              <w:rFonts w:eastAsia="Times New Roman" w:cstheme="minorHAnsi"/>
              <w:color w:val="0B1E5B"/>
              <w:sz w:val="16"/>
              <w:szCs w:val="24"/>
              <w:lang w:eastAsia="it-IT"/>
            </w:rPr>
            <w:t>Gestione Privacy, DPO e GDPR</w:t>
          </w:r>
        </w:p>
        <w:p w14:paraId="5744B846" w14:textId="77777777" w:rsidR="00DD7E9A" w:rsidRPr="00DD7E9A" w:rsidRDefault="00DD7E9A" w:rsidP="00DD7E9A">
          <w:pPr>
            <w:pStyle w:val="Paragrafoelenco"/>
            <w:numPr>
              <w:ilvl w:val="0"/>
              <w:numId w:val="6"/>
            </w:numPr>
            <w:shd w:val="clear" w:color="auto" w:fill="FFFFFF"/>
            <w:tabs>
              <w:tab w:val="clear" w:pos="720"/>
            </w:tabs>
            <w:spacing w:line="144" w:lineRule="auto"/>
            <w:ind w:left="173" w:hanging="218"/>
            <w:rPr>
              <w:rFonts w:eastAsia="Times New Roman" w:cstheme="minorHAnsi"/>
              <w:color w:val="0B1E5B"/>
              <w:sz w:val="16"/>
              <w:szCs w:val="24"/>
              <w:lang w:eastAsia="it-IT"/>
            </w:rPr>
          </w:pPr>
          <w:r w:rsidRPr="00DD7E9A">
            <w:rPr>
              <w:rFonts w:eastAsia="Times New Roman" w:cstheme="minorHAnsi"/>
              <w:color w:val="0B1E5B"/>
              <w:sz w:val="16"/>
              <w:szCs w:val="24"/>
              <w:lang w:eastAsia="it-IT"/>
            </w:rPr>
            <w:t>Procedure di acquisto e codice dei contratti</w:t>
          </w:r>
        </w:p>
        <w:p w14:paraId="025E2708" w14:textId="77777777" w:rsidR="00DD7E9A" w:rsidRPr="00DD7E9A" w:rsidRDefault="00DD7E9A" w:rsidP="00DD7E9A">
          <w:pPr>
            <w:pStyle w:val="Paragrafoelenco"/>
            <w:numPr>
              <w:ilvl w:val="0"/>
              <w:numId w:val="6"/>
            </w:numPr>
            <w:shd w:val="clear" w:color="auto" w:fill="FFFFFF"/>
            <w:tabs>
              <w:tab w:val="clear" w:pos="720"/>
            </w:tabs>
            <w:spacing w:line="144" w:lineRule="auto"/>
            <w:ind w:left="173" w:hanging="218"/>
            <w:rPr>
              <w:rFonts w:eastAsia="Times New Roman" w:cstheme="minorHAnsi"/>
              <w:color w:val="0B1E5B"/>
              <w:sz w:val="16"/>
              <w:szCs w:val="24"/>
              <w:lang w:eastAsia="it-IT"/>
            </w:rPr>
          </w:pPr>
          <w:r w:rsidRPr="00DD7E9A">
            <w:rPr>
              <w:rFonts w:eastAsia="Times New Roman" w:cstheme="minorHAnsi"/>
              <w:color w:val="0B1E5B"/>
              <w:sz w:val="16"/>
              <w:szCs w:val="24"/>
              <w:lang w:eastAsia="it-IT"/>
            </w:rPr>
            <w:t xml:space="preserve">La </w:t>
          </w:r>
          <w:proofErr w:type="spellStart"/>
          <w:r w:rsidRPr="00DD7E9A">
            <w:rPr>
              <w:rFonts w:eastAsia="Times New Roman" w:cstheme="minorHAnsi"/>
              <w:color w:val="0B1E5B"/>
              <w:sz w:val="16"/>
              <w:szCs w:val="24"/>
              <w:lang w:eastAsia="it-IT"/>
            </w:rPr>
            <w:t>Consip</w:t>
          </w:r>
          <w:proofErr w:type="spellEnd"/>
          <w:r w:rsidRPr="00DD7E9A">
            <w:rPr>
              <w:rFonts w:eastAsia="Times New Roman" w:cstheme="minorHAnsi"/>
              <w:color w:val="0B1E5B"/>
              <w:sz w:val="16"/>
              <w:szCs w:val="24"/>
              <w:lang w:eastAsia="it-IT"/>
            </w:rPr>
            <w:t xml:space="preserve"> e l'utilizzo del mercato elettronico</w:t>
          </w:r>
        </w:p>
        <w:p w14:paraId="710C09F6" w14:textId="77777777" w:rsidR="00DD7E9A" w:rsidRPr="00DD7E9A" w:rsidRDefault="00DD7E9A" w:rsidP="00DD7E9A">
          <w:pPr>
            <w:pStyle w:val="Paragrafoelenco"/>
            <w:numPr>
              <w:ilvl w:val="0"/>
              <w:numId w:val="6"/>
            </w:numPr>
            <w:shd w:val="clear" w:color="auto" w:fill="FFFFFF"/>
            <w:tabs>
              <w:tab w:val="clear" w:pos="720"/>
            </w:tabs>
            <w:spacing w:line="144" w:lineRule="auto"/>
            <w:ind w:left="173" w:hanging="218"/>
            <w:rPr>
              <w:rFonts w:eastAsia="Times New Roman" w:cstheme="minorHAnsi"/>
              <w:color w:val="0B1E5B"/>
              <w:sz w:val="16"/>
              <w:szCs w:val="24"/>
              <w:lang w:eastAsia="it-IT"/>
            </w:rPr>
          </w:pPr>
          <w:r w:rsidRPr="00DD7E9A">
            <w:rPr>
              <w:rFonts w:eastAsia="Times New Roman" w:cstheme="minorHAnsi"/>
              <w:color w:val="0B1E5B"/>
              <w:sz w:val="16"/>
              <w:szCs w:val="24"/>
              <w:lang w:eastAsia="it-IT"/>
            </w:rPr>
            <w:t>Amministrazione trasparente</w:t>
          </w:r>
        </w:p>
        <w:p w14:paraId="75E71B13" w14:textId="77777777" w:rsidR="00DD7E9A" w:rsidRPr="00DD7E9A" w:rsidRDefault="00DD7E9A" w:rsidP="00DD7E9A">
          <w:pPr>
            <w:pStyle w:val="Paragrafoelenco"/>
            <w:numPr>
              <w:ilvl w:val="0"/>
              <w:numId w:val="6"/>
            </w:numPr>
            <w:shd w:val="clear" w:color="auto" w:fill="FFFFFF"/>
            <w:tabs>
              <w:tab w:val="clear" w:pos="720"/>
            </w:tabs>
            <w:spacing w:line="144" w:lineRule="auto"/>
            <w:ind w:left="173" w:hanging="218"/>
            <w:rPr>
              <w:rFonts w:eastAsia="Times New Roman" w:cstheme="minorHAnsi"/>
              <w:color w:val="0B1E5B"/>
              <w:sz w:val="16"/>
              <w:szCs w:val="24"/>
              <w:lang w:eastAsia="it-IT"/>
            </w:rPr>
          </w:pPr>
          <w:r w:rsidRPr="00DD7E9A">
            <w:rPr>
              <w:rFonts w:eastAsia="Times New Roman" w:cstheme="minorHAnsi"/>
              <w:color w:val="0B1E5B"/>
              <w:sz w:val="16"/>
              <w:szCs w:val="24"/>
              <w:lang w:eastAsia="it-IT"/>
            </w:rPr>
            <w:t>Amministrazione Digitale (CAD)</w:t>
          </w:r>
        </w:p>
        <w:p w14:paraId="3E06B0A6" w14:textId="77777777" w:rsidR="00DD7E9A" w:rsidRPr="00DD7E9A" w:rsidRDefault="00DD7E9A" w:rsidP="00DD7E9A">
          <w:pPr>
            <w:pStyle w:val="Paragrafoelenco"/>
            <w:numPr>
              <w:ilvl w:val="0"/>
              <w:numId w:val="6"/>
            </w:numPr>
            <w:shd w:val="clear" w:color="auto" w:fill="FFFFFF"/>
            <w:tabs>
              <w:tab w:val="clear" w:pos="720"/>
            </w:tabs>
            <w:spacing w:line="144" w:lineRule="auto"/>
            <w:ind w:left="173" w:hanging="218"/>
            <w:rPr>
              <w:rFonts w:ascii="PT Serif" w:eastAsia="Times New Roman" w:hAnsi="PT Serif" w:cs="Times New Roman"/>
              <w:color w:val="0B1E5B"/>
              <w:sz w:val="24"/>
              <w:szCs w:val="24"/>
              <w:lang w:eastAsia="it-IT"/>
            </w:rPr>
          </w:pPr>
          <w:r w:rsidRPr="00DD7E9A">
            <w:rPr>
              <w:rFonts w:eastAsia="Times New Roman" w:cstheme="minorHAnsi"/>
              <w:color w:val="0B1E5B"/>
              <w:sz w:val="16"/>
              <w:szCs w:val="24"/>
              <w:lang w:eastAsia="it-IT"/>
            </w:rPr>
            <w:t>Progetti formativi e di acquisto con fondi comunitari (PON) e nazionali</w:t>
          </w:r>
        </w:p>
      </w:tc>
    </w:tr>
  </w:tbl>
  <w:p w14:paraId="01AD807C" w14:textId="77777777" w:rsidR="00DD7E9A" w:rsidRDefault="00DD7E9A">
    <w:pPr>
      <w:pStyle w:val="Pidipa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F8F92" w14:textId="77777777" w:rsidR="00D54B38" w:rsidRDefault="00D54B38">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C87345" w14:textId="77777777" w:rsidR="00A6611A" w:rsidRDefault="00A6611A" w:rsidP="00F31014">
      <w:pPr>
        <w:spacing w:after="0" w:line="240" w:lineRule="auto"/>
      </w:pPr>
      <w:r>
        <w:separator/>
      </w:r>
    </w:p>
  </w:footnote>
  <w:footnote w:type="continuationSeparator" w:id="0">
    <w:p w14:paraId="0501EEA2" w14:textId="77777777" w:rsidR="00A6611A" w:rsidRDefault="00A6611A" w:rsidP="00F310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3B907" w14:textId="77777777" w:rsidR="00D54B38" w:rsidRDefault="00D54B38">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04" w:type="dxa"/>
      <w:tblInd w:w="-431" w:type="dxa"/>
      <w:tblLayout w:type="fixed"/>
      <w:tblLook w:val="01E0" w:firstRow="1" w:lastRow="1" w:firstColumn="1" w:lastColumn="1" w:noHBand="0" w:noVBand="0"/>
    </w:tblPr>
    <w:tblGrid>
      <w:gridCol w:w="4683"/>
      <w:gridCol w:w="5921"/>
    </w:tblGrid>
    <w:tr w:rsidR="00DD7E9A" w:rsidRPr="00F31014" w14:paraId="006502D2" w14:textId="77777777" w:rsidTr="00DD7E9A">
      <w:trPr>
        <w:trHeight w:val="1338"/>
      </w:trPr>
      <w:tc>
        <w:tcPr>
          <w:tcW w:w="4683" w:type="dxa"/>
        </w:tcPr>
        <w:p w14:paraId="555082E9" w14:textId="77777777" w:rsidR="00DD7E9A" w:rsidRPr="00F31014" w:rsidRDefault="00DD7E9A" w:rsidP="00ED00C3">
          <w:pPr>
            <w:spacing w:after="0" w:line="240" w:lineRule="auto"/>
            <w:rPr>
              <w:rFonts w:ascii="Times New Roman" w:eastAsia="Times New Roman" w:hAnsi="Times New Roman" w:cs="Times New Roman"/>
              <w:b/>
              <w:sz w:val="24"/>
              <w:szCs w:val="24"/>
              <w:lang w:eastAsia="it-IT"/>
            </w:rPr>
          </w:pPr>
          <w:r>
            <w:rPr>
              <w:noProof/>
              <w:lang w:eastAsia="it-IT"/>
            </w:rPr>
            <w:drawing>
              <wp:inline distT="0" distB="0" distL="0" distR="0" wp14:anchorId="649101C2" wp14:editId="29FD5455">
                <wp:extent cx="2408714" cy="672465"/>
                <wp:effectExtent l="0" t="0" r="0" b="0"/>
                <wp:docPr id="146" name="Immagine 146" descr="OXFIRM Studio di Consulen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XFIRM Studio di Consulenza"/>
                        <pic:cNvPicPr>
                          <a:picLocks noChangeAspect="1" noChangeArrowheads="1"/>
                        </pic:cNvPicPr>
                      </pic:nvPicPr>
                      <pic:blipFill rotWithShape="1">
                        <a:blip r:embed="rId1">
                          <a:extLst>
                            <a:ext uri="{28A0092B-C50C-407E-A947-70E740481C1C}">
                              <a14:useLocalDpi xmlns:a14="http://schemas.microsoft.com/office/drawing/2010/main" val="0"/>
                            </a:ext>
                          </a:extLst>
                        </a:blip>
                        <a:srcRect l="3559" t="11767" b="10294"/>
                        <a:stretch/>
                      </pic:blipFill>
                      <pic:spPr bwMode="auto">
                        <a:xfrm>
                          <a:off x="0" y="0"/>
                          <a:ext cx="2410913" cy="67307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921" w:type="dxa"/>
        </w:tcPr>
        <w:p w14:paraId="0CBB16C4" w14:textId="77777777" w:rsidR="00DD7E9A" w:rsidRPr="00F31014" w:rsidRDefault="00DD7E9A" w:rsidP="0077611F">
          <w:pPr>
            <w:spacing w:after="0" w:line="240" w:lineRule="auto"/>
            <w:ind w:left="3"/>
            <w:jc w:val="right"/>
            <w:rPr>
              <w:rFonts w:ascii="Book Antiqua" w:eastAsia="Times New Roman" w:hAnsi="Book Antiqua" w:cs="Times New Roman"/>
              <w:sz w:val="20"/>
              <w:szCs w:val="20"/>
              <w:lang w:eastAsia="it-IT"/>
            </w:rPr>
          </w:pPr>
          <w:r>
            <w:rPr>
              <w:noProof/>
              <w:lang w:eastAsia="it-IT"/>
            </w:rPr>
            <w:drawing>
              <wp:inline distT="0" distB="0" distL="0" distR="0" wp14:anchorId="76990715" wp14:editId="67B1B866">
                <wp:extent cx="2576334" cy="684000"/>
                <wp:effectExtent l="0" t="0" r="0" b="1905"/>
                <wp:docPr id="147" name="Immagine 147" descr="Bergamo: Incontro PON Linee Guida e Procedure Ope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rgamo: Incontro PON Linee Guida e Procedure Operativ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76334" cy="684000"/>
                        </a:xfrm>
                        <a:prstGeom prst="rect">
                          <a:avLst/>
                        </a:prstGeom>
                        <a:noFill/>
                        <a:ln>
                          <a:noFill/>
                        </a:ln>
                      </pic:spPr>
                    </pic:pic>
                  </a:graphicData>
                </a:graphic>
              </wp:inline>
            </w:drawing>
          </w:r>
        </w:p>
      </w:tc>
    </w:tr>
  </w:tbl>
  <w:p w14:paraId="3E29ECCF" w14:textId="77777777" w:rsidR="00F31014" w:rsidRPr="00ED00C3" w:rsidRDefault="00F31014">
    <w:pPr>
      <w:pStyle w:val="Intestazione"/>
      <w:rPr>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2A204" w14:textId="77777777" w:rsidR="00D54B38" w:rsidRDefault="00D54B38">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E7057"/>
    <w:multiLevelType w:val="hybridMultilevel"/>
    <w:tmpl w:val="2AC2DCDE"/>
    <w:lvl w:ilvl="0" w:tplc="7D521FE6">
      <w:numFmt w:val="bullet"/>
      <w:lvlText w:val="-"/>
      <w:lvlJc w:val="left"/>
      <w:pPr>
        <w:ind w:left="420" w:hanging="360"/>
      </w:pPr>
      <w:rPr>
        <w:rFonts w:ascii="Calibri" w:eastAsiaTheme="minorHAnsi" w:hAnsi="Calibri" w:cs="Calibri"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1" w15:restartNumberingAfterBreak="0">
    <w:nsid w:val="436542FD"/>
    <w:multiLevelType w:val="multilevel"/>
    <w:tmpl w:val="2DE4D4C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807190"/>
    <w:multiLevelType w:val="hybridMultilevel"/>
    <w:tmpl w:val="DF9AA2CE"/>
    <w:lvl w:ilvl="0" w:tplc="7D521FE6">
      <w:numFmt w:val="bullet"/>
      <w:lvlText w:val="-"/>
      <w:lvlJc w:val="left"/>
      <w:pPr>
        <w:ind w:left="4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7562463"/>
    <w:multiLevelType w:val="multilevel"/>
    <w:tmpl w:val="41CCBB9A"/>
    <w:lvl w:ilvl="0">
      <w:numFmt w:val="bullet"/>
      <w:lvlText w:val="⁻"/>
      <w:lvlJc w:val="left"/>
      <w:pPr>
        <w:tabs>
          <w:tab w:val="num" w:pos="720"/>
        </w:tabs>
        <w:ind w:left="720" w:hanging="360"/>
      </w:pPr>
      <w:rPr>
        <w:rFonts w:ascii="Calibri" w:eastAsia="Arial Unicode MS" w:hAnsi="Calibr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7C0B26"/>
    <w:multiLevelType w:val="multilevel"/>
    <w:tmpl w:val="CB980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840BC6"/>
    <w:multiLevelType w:val="hybridMultilevel"/>
    <w:tmpl w:val="9A7C2922"/>
    <w:lvl w:ilvl="0" w:tplc="04100001">
      <w:start w:val="1"/>
      <w:numFmt w:val="bullet"/>
      <w:lvlText w:val=""/>
      <w:lvlJc w:val="left"/>
      <w:pPr>
        <w:ind w:left="775" w:hanging="360"/>
      </w:pPr>
      <w:rPr>
        <w:rFonts w:ascii="Symbol" w:hAnsi="Symbol" w:hint="default"/>
      </w:rPr>
    </w:lvl>
    <w:lvl w:ilvl="1" w:tplc="04100003" w:tentative="1">
      <w:start w:val="1"/>
      <w:numFmt w:val="bullet"/>
      <w:lvlText w:val="o"/>
      <w:lvlJc w:val="left"/>
      <w:pPr>
        <w:ind w:left="1495" w:hanging="360"/>
      </w:pPr>
      <w:rPr>
        <w:rFonts w:ascii="Courier New" w:hAnsi="Courier New" w:cs="Courier New" w:hint="default"/>
      </w:rPr>
    </w:lvl>
    <w:lvl w:ilvl="2" w:tplc="04100005" w:tentative="1">
      <w:start w:val="1"/>
      <w:numFmt w:val="bullet"/>
      <w:lvlText w:val=""/>
      <w:lvlJc w:val="left"/>
      <w:pPr>
        <w:ind w:left="2215" w:hanging="360"/>
      </w:pPr>
      <w:rPr>
        <w:rFonts w:ascii="Wingdings" w:hAnsi="Wingdings" w:hint="default"/>
      </w:rPr>
    </w:lvl>
    <w:lvl w:ilvl="3" w:tplc="04100001" w:tentative="1">
      <w:start w:val="1"/>
      <w:numFmt w:val="bullet"/>
      <w:lvlText w:val=""/>
      <w:lvlJc w:val="left"/>
      <w:pPr>
        <w:ind w:left="2935" w:hanging="360"/>
      </w:pPr>
      <w:rPr>
        <w:rFonts w:ascii="Symbol" w:hAnsi="Symbol" w:hint="default"/>
      </w:rPr>
    </w:lvl>
    <w:lvl w:ilvl="4" w:tplc="04100003" w:tentative="1">
      <w:start w:val="1"/>
      <w:numFmt w:val="bullet"/>
      <w:lvlText w:val="o"/>
      <w:lvlJc w:val="left"/>
      <w:pPr>
        <w:ind w:left="3655" w:hanging="360"/>
      </w:pPr>
      <w:rPr>
        <w:rFonts w:ascii="Courier New" w:hAnsi="Courier New" w:cs="Courier New" w:hint="default"/>
      </w:rPr>
    </w:lvl>
    <w:lvl w:ilvl="5" w:tplc="04100005" w:tentative="1">
      <w:start w:val="1"/>
      <w:numFmt w:val="bullet"/>
      <w:lvlText w:val=""/>
      <w:lvlJc w:val="left"/>
      <w:pPr>
        <w:ind w:left="4375" w:hanging="360"/>
      </w:pPr>
      <w:rPr>
        <w:rFonts w:ascii="Wingdings" w:hAnsi="Wingdings" w:hint="default"/>
      </w:rPr>
    </w:lvl>
    <w:lvl w:ilvl="6" w:tplc="04100001" w:tentative="1">
      <w:start w:val="1"/>
      <w:numFmt w:val="bullet"/>
      <w:lvlText w:val=""/>
      <w:lvlJc w:val="left"/>
      <w:pPr>
        <w:ind w:left="5095" w:hanging="360"/>
      </w:pPr>
      <w:rPr>
        <w:rFonts w:ascii="Symbol" w:hAnsi="Symbol" w:hint="default"/>
      </w:rPr>
    </w:lvl>
    <w:lvl w:ilvl="7" w:tplc="04100003" w:tentative="1">
      <w:start w:val="1"/>
      <w:numFmt w:val="bullet"/>
      <w:lvlText w:val="o"/>
      <w:lvlJc w:val="left"/>
      <w:pPr>
        <w:ind w:left="5815" w:hanging="360"/>
      </w:pPr>
      <w:rPr>
        <w:rFonts w:ascii="Courier New" w:hAnsi="Courier New" w:cs="Courier New" w:hint="default"/>
      </w:rPr>
    </w:lvl>
    <w:lvl w:ilvl="8" w:tplc="04100005" w:tentative="1">
      <w:start w:val="1"/>
      <w:numFmt w:val="bullet"/>
      <w:lvlText w:val=""/>
      <w:lvlJc w:val="left"/>
      <w:pPr>
        <w:ind w:left="6535" w:hanging="360"/>
      </w:pPr>
      <w:rPr>
        <w:rFonts w:ascii="Wingdings" w:hAnsi="Wingdings" w:hint="default"/>
      </w:rPr>
    </w:lvl>
  </w:abstractNum>
  <w:num w:numId="1">
    <w:abstractNumId w:val="5"/>
  </w:num>
  <w:num w:numId="2">
    <w:abstractNumId w:val="0"/>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014"/>
    <w:rsid w:val="00005142"/>
    <w:rsid w:val="00160F83"/>
    <w:rsid w:val="00191C76"/>
    <w:rsid w:val="002931DA"/>
    <w:rsid w:val="002940DD"/>
    <w:rsid w:val="003075C0"/>
    <w:rsid w:val="003A3E35"/>
    <w:rsid w:val="003B0596"/>
    <w:rsid w:val="003D6F5A"/>
    <w:rsid w:val="004F7C05"/>
    <w:rsid w:val="00546198"/>
    <w:rsid w:val="005C5D15"/>
    <w:rsid w:val="00621B43"/>
    <w:rsid w:val="006907F9"/>
    <w:rsid w:val="00735CFC"/>
    <w:rsid w:val="00746FA5"/>
    <w:rsid w:val="0077611F"/>
    <w:rsid w:val="0077685A"/>
    <w:rsid w:val="00881CE3"/>
    <w:rsid w:val="00A23DFB"/>
    <w:rsid w:val="00A575D7"/>
    <w:rsid w:val="00A6611A"/>
    <w:rsid w:val="00AC3A37"/>
    <w:rsid w:val="00B408FC"/>
    <w:rsid w:val="00B52B1F"/>
    <w:rsid w:val="00C40B88"/>
    <w:rsid w:val="00C652AA"/>
    <w:rsid w:val="00CB1904"/>
    <w:rsid w:val="00CC6FD4"/>
    <w:rsid w:val="00D54B38"/>
    <w:rsid w:val="00D556B4"/>
    <w:rsid w:val="00D9500A"/>
    <w:rsid w:val="00DD7E9A"/>
    <w:rsid w:val="00DE462A"/>
    <w:rsid w:val="00ED00C3"/>
    <w:rsid w:val="00EE7689"/>
    <w:rsid w:val="00F01F06"/>
    <w:rsid w:val="00F231AD"/>
    <w:rsid w:val="00F31014"/>
    <w:rsid w:val="00FB5591"/>
    <w:rsid w:val="00FD4D95"/>
    <w:rsid w:val="00FF7AC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986C13"/>
  <w15:docId w15:val="{BFD5C66A-6484-4AEF-A1F9-DC1023BDF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A3E3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3101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31014"/>
  </w:style>
  <w:style w:type="paragraph" w:styleId="Pidipagina">
    <w:name w:val="footer"/>
    <w:basedOn w:val="Normale"/>
    <w:link w:val="PidipaginaCarattere"/>
    <w:unhideWhenUsed/>
    <w:rsid w:val="00F31014"/>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F31014"/>
  </w:style>
  <w:style w:type="paragraph" w:styleId="Testofumetto">
    <w:name w:val="Balloon Text"/>
    <w:basedOn w:val="Normale"/>
    <w:link w:val="TestofumettoCarattere"/>
    <w:uiPriority w:val="99"/>
    <w:semiHidden/>
    <w:unhideWhenUsed/>
    <w:rsid w:val="00F3101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31014"/>
    <w:rPr>
      <w:rFonts w:ascii="Tahoma" w:hAnsi="Tahoma" w:cs="Tahoma"/>
      <w:sz w:val="16"/>
      <w:szCs w:val="16"/>
    </w:rPr>
  </w:style>
  <w:style w:type="paragraph" w:styleId="Citazioneintensa">
    <w:name w:val="Intense Quote"/>
    <w:basedOn w:val="Normale"/>
    <w:next w:val="Normale"/>
    <w:link w:val="CitazioneintensaCarattere"/>
    <w:uiPriority w:val="30"/>
    <w:qFormat/>
    <w:rsid w:val="00F31014"/>
    <w:pPr>
      <w:pBdr>
        <w:bottom w:val="single" w:sz="4" w:space="4" w:color="4F81BD" w:themeColor="accent1"/>
      </w:pBdr>
      <w:spacing w:before="200" w:after="280"/>
      <w:ind w:left="936" w:right="936"/>
    </w:pPr>
    <w:rPr>
      <w:b/>
      <w:bCs/>
      <w:i/>
      <w:iCs/>
      <w:color w:val="4F81BD" w:themeColor="accent1"/>
    </w:rPr>
  </w:style>
  <w:style w:type="character" w:customStyle="1" w:styleId="CitazioneintensaCarattere">
    <w:name w:val="Citazione intensa Carattere"/>
    <w:basedOn w:val="Carpredefinitoparagrafo"/>
    <w:link w:val="Citazioneintensa"/>
    <w:uiPriority w:val="30"/>
    <w:rsid w:val="00F31014"/>
    <w:rPr>
      <w:b/>
      <w:bCs/>
      <w:i/>
      <w:iCs/>
      <w:color w:val="4F81BD" w:themeColor="accent1"/>
    </w:rPr>
  </w:style>
  <w:style w:type="paragraph" w:styleId="Paragrafoelenco">
    <w:name w:val="List Paragraph"/>
    <w:basedOn w:val="Normale"/>
    <w:uiPriority w:val="34"/>
    <w:qFormat/>
    <w:rsid w:val="00881CE3"/>
    <w:pPr>
      <w:ind w:left="720"/>
      <w:contextualSpacing/>
    </w:pPr>
  </w:style>
  <w:style w:type="paragraph" w:styleId="NormaleWeb">
    <w:name w:val="Normal (Web)"/>
    <w:basedOn w:val="Normale"/>
    <w:uiPriority w:val="99"/>
    <w:semiHidden/>
    <w:unhideWhenUsed/>
    <w:rsid w:val="00746FA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746FA5"/>
  </w:style>
  <w:style w:type="character" w:styleId="Enfasigrassetto">
    <w:name w:val="Strong"/>
    <w:basedOn w:val="Carpredefinitoparagrafo"/>
    <w:uiPriority w:val="22"/>
    <w:qFormat/>
    <w:rsid w:val="00746FA5"/>
    <w:rPr>
      <w:b/>
      <w:bCs/>
    </w:rPr>
  </w:style>
  <w:style w:type="table" w:styleId="Grigliatabella">
    <w:name w:val="Table Grid"/>
    <w:basedOn w:val="Tabellanormale"/>
    <w:uiPriority w:val="59"/>
    <w:rsid w:val="00DD7E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elenco2-colore1">
    <w:name w:val="List Table 2 Accent 1"/>
    <w:basedOn w:val="Tabellanormale"/>
    <w:uiPriority w:val="47"/>
    <w:rsid w:val="00DD7E9A"/>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88023">
      <w:bodyDiv w:val="1"/>
      <w:marLeft w:val="0"/>
      <w:marRight w:val="0"/>
      <w:marTop w:val="0"/>
      <w:marBottom w:val="0"/>
      <w:divBdr>
        <w:top w:val="none" w:sz="0" w:space="0" w:color="auto"/>
        <w:left w:val="none" w:sz="0" w:space="0" w:color="auto"/>
        <w:bottom w:val="none" w:sz="0" w:space="0" w:color="auto"/>
        <w:right w:val="none" w:sz="0" w:space="0" w:color="auto"/>
      </w:divBdr>
    </w:div>
    <w:div w:id="1110659109">
      <w:bodyDiv w:val="1"/>
      <w:marLeft w:val="0"/>
      <w:marRight w:val="0"/>
      <w:marTop w:val="0"/>
      <w:marBottom w:val="0"/>
      <w:divBdr>
        <w:top w:val="none" w:sz="0" w:space="0" w:color="auto"/>
        <w:left w:val="none" w:sz="0" w:space="0" w:color="auto"/>
        <w:bottom w:val="none" w:sz="0" w:space="0" w:color="auto"/>
        <w:right w:val="none" w:sz="0" w:space="0" w:color="auto"/>
      </w:divBdr>
    </w:div>
    <w:div w:id="1168445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425</Words>
  <Characters>2426</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Oxfirm</dc:creator>
  <cp:lastModifiedBy>acer</cp:lastModifiedBy>
  <cp:revision>10</cp:revision>
  <dcterms:created xsi:type="dcterms:W3CDTF">2021-04-29T14:39:00Z</dcterms:created>
  <dcterms:modified xsi:type="dcterms:W3CDTF">2021-05-04T14:30:00Z</dcterms:modified>
</cp:coreProperties>
</file>